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69C6A" w14:textId="77777777" w:rsidR="00B4258F" w:rsidRPr="005A2C4D" w:rsidRDefault="0049736A">
      <w:pPr>
        <w:spacing w:before="40"/>
        <w:ind w:left="120"/>
        <w:rPr>
          <w:rFonts w:ascii="Arial" w:hAnsi="Arial" w:cs="Arial"/>
          <w:b/>
          <w:i/>
          <w:sz w:val="20"/>
          <w:szCs w:val="20"/>
        </w:rPr>
      </w:pPr>
      <w:r w:rsidRPr="005A2C4D">
        <w:rPr>
          <w:rFonts w:ascii="Arial" w:hAnsi="Arial" w:cs="Arial"/>
          <w:b/>
          <w:i/>
          <w:sz w:val="20"/>
          <w:szCs w:val="20"/>
          <w:shd w:val="clear" w:color="auto" w:fill="FFFF00"/>
        </w:rPr>
        <w:t>RÉSOLUTION #</w:t>
      </w:r>
    </w:p>
    <w:p w14:paraId="3F5C350A" w14:textId="77777777" w:rsidR="00CC7ABB" w:rsidRPr="005A2C4D" w:rsidRDefault="00CC7ABB">
      <w:pPr>
        <w:pStyle w:val="Corpsdetexte"/>
        <w:spacing w:before="5"/>
        <w:rPr>
          <w:rFonts w:ascii="Arial" w:hAnsi="Arial" w:cs="Arial"/>
          <w:b/>
          <w:i/>
          <w:sz w:val="20"/>
          <w:szCs w:val="20"/>
        </w:rPr>
      </w:pPr>
    </w:p>
    <w:p w14:paraId="59492C03" w14:textId="77777777" w:rsidR="00B4258F" w:rsidRPr="005A2C4D" w:rsidRDefault="0049736A">
      <w:pPr>
        <w:pStyle w:val="Corpsdetexte"/>
        <w:spacing w:before="56"/>
        <w:ind w:left="120" w:right="118"/>
        <w:jc w:val="both"/>
        <w:rPr>
          <w:rFonts w:ascii="Arial" w:hAnsi="Arial" w:cs="Arial"/>
          <w:sz w:val="20"/>
          <w:szCs w:val="20"/>
        </w:rPr>
      </w:pPr>
      <w:r w:rsidRPr="005A2C4D">
        <w:rPr>
          <w:rFonts w:ascii="Arial" w:hAnsi="Arial" w:cs="Arial"/>
          <w:sz w:val="20"/>
          <w:szCs w:val="20"/>
        </w:rPr>
        <w:t xml:space="preserve">Extrait du procès-verbal d’une réunion du conseil d’administration du </w:t>
      </w:r>
      <w:r w:rsidRPr="005A2C4D">
        <w:rPr>
          <w:rFonts w:ascii="Arial" w:hAnsi="Arial" w:cs="Arial"/>
          <w:sz w:val="20"/>
          <w:szCs w:val="20"/>
          <w:shd w:val="clear" w:color="auto" w:fill="FFFF00"/>
        </w:rPr>
        <w:t>CPE-BC Y</w:t>
      </w:r>
      <w:r w:rsidRPr="005A2C4D">
        <w:rPr>
          <w:rFonts w:ascii="Arial" w:hAnsi="Arial" w:cs="Arial"/>
          <w:sz w:val="20"/>
          <w:szCs w:val="20"/>
        </w:rPr>
        <w:t xml:space="preserve"> tenue le (</w:t>
      </w:r>
      <w:r w:rsidRPr="005A2C4D">
        <w:rPr>
          <w:rFonts w:ascii="Arial" w:hAnsi="Arial" w:cs="Arial"/>
          <w:sz w:val="20"/>
          <w:szCs w:val="20"/>
          <w:highlight w:val="yellow"/>
        </w:rPr>
        <w:t>inscrire la date</w:t>
      </w:r>
      <w:r w:rsidRPr="005A2C4D">
        <w:rPr>
          <w:rFonts w:ascii="Arial" w:hAnsi="Arial" w:cs="Arial"/>
          <w:sz w:val="20"/>
          <w:szCs w:val="20"/>
        </w:rPr>
        <w:t>) à (</w:t>
      </w:r>
      <w:r w:rsidRPr="005A2C4D">
        <w:rPr>
          <w:rFonts w:ascii="Arial" w:hAnsi="Arial" w:cs="Arial"/>
          <w:sz w:val="20"/>
          <w:szCs w:val="20"/>
          <w:highlight w:val="yellow"/>
        </w:rPr>
        <w:t>nom de la ville et province</w:t>
      </w:r>
      <w:r w:rsidRPr="005A2C4D">
        <w:rPr>
          <w:rFonts w:ascii="Arial" w:hAnsi="Arial" w:cs="Arial"/>
          <w:sz w:val="20"/>
          <w:szCs w:val="20"/>
        </w:rPr>
        <w:t>).</w:t>
      </w:r>
    </w:p>
    <w:p w14:paraId="672A427C" w14:textId="77777777" w:rsidR="00B4258F" w:rsidRPr="005A2C4D" w:rsidRDefault="00B4258F">
      <w:pPr>
        <w:pStyle w:val="Corpsdetexte"/>
        <w:rPr>
          <w:rFonts w:ascii="Arial" w:hAnsi="Arial" w:cs="Arial"/>
          <w:sz w:val="20"/>
          <w:szCs w:val="20"/>
        </w:rPr>
      </w:pPr>
    </w:p>
    <w:p w14:paraId="1204EAE2" w14:textId="77777777" w:rsidR="00CF48C9" w:rsidRDefault="00CF48C9" w:rsidP="00A260CE">
      <w:pPr>
        <w:pStyle w:val="Corpsdetexte"/>
        <w:ind w:left="120" w:right="119"/>
        <w:jc w:val="both"/>
        <w:rPr>
          <w:rFonts w:ascii="Arial" w:hAnsi="Arial" w:cs="Arial"/>
          <w:sz w:val="20"/>
          <w:szCs w:val="20"/>
        </w:rPr>
      </w:pPr>
    </w:p>
    <w:p w14:paraId="2179B079" w14:textId="154994E4" w:rsidR="00A260CE" w:rsidRPr="005A2C4D" w:rsidRDefault="0049736A" w:rsidP="00A260CE">
      <w:pPr>
        <w:pStyle w:val="Corpsdetexte"/>
        <w:ind w:left="120" w:right="119"/>
        <w:jc w:val="both"/>
        <w:rPr>
          <w:rFonts w:ascii="Arial" w:hAnsi="Arial" w:cs="Arial"/>
          <w:sz w:val="20"/>
          <w:szCs w:val="20"/>
        </w:rPr>
      </w:pPr>
      <w:r w:rsidRPr="005A2C4D">
        <w:rPr>
          <w:rFonts w:ascii="Arial" w:hAnsi="Arial" w:cs="Arial"/>
          <w:sz w:val="20"/>
          <w:szCs w:val="20"/>
        </w:rPr>
        <w:t xml:space="preserve">CONSIDÉRANT QUE le conseil d’administration </w:t>
      </w:r>
      <w:r w:rsidR="00125E76" w:rsidRPr="00125E76">
        <w:rPr>
          <w:rFonts w:ascii="Arial" w:hAnsi="Arial" w:cs="Arial"/>
          <w:sz w:val="20"/>
          <w:szCs w:val="20"/>
        </w:rPr>
        <w:t>reconnaît</w:t>
      </w:r>
      <w:r w:rsidR="00843231">
        <w:rPr>
          <w:rFonts w:ascii="Arial" w:hAnsi="Arial" w:cs="Arial"/>
          <w:sz w:val="20"/>
          <w:szCs w:val="20"/>
        </w:rPr>
        <w:t xml:space="preserve"> essentielle</w:t>
      </w:r>
      <w:r w:rsidR="00125E76" w:rsidRPr="00125E76">
        <w:rPr>
          <w:rFonts w:ascii="Arial" w:hAnsi="Arial" w:cs="Arial"/>
          <w:sz w:val="20"/>
          <w:szCs w:val="20"/>
        </w:rPr>
        <w:t xml:space="preserve"> </w:t>
      </w:r>
      <w:r w:rsidR="00843231">
        <w:rPr>
          <w:rFonts w:ascii="Arial" w:hAnsi="Arial" w:cs="Arial"/>
          <w:sz w:val="20"/>
          <w:szCs w:val="20"/>
        </w:rPr>
        <w:t>l’application de</w:t>
      </w:r>
      <w:r w:rsidR="00125E76" w:rsidRPr="00125E76">
        <w:rPr>
          <w:rFonts w:ascii="Arial" w:hAnsi="Arial" w:cs="Arial"/>
          <w:sz w:val="20"/>
          <w:szCs w:val="20"/>
        </w:rPr>
        <w:t xml:space="preserve"> </w:t>
      </w:r>
      <w:r w:rsidR="00A260CE" w:rsidRPr="005A2C4D">
        <w:rPr>
          <w:rFonts w:ascii="Arial" w:hAnsi="Arial" w:cs="Arial"/>
          <w:sz w:val="20"/>
          <w:szCs w:val="20"/>
        </w:rPr>
        <w:t>l’</w:t>
      </w:r>
      <w:r w:rsidR="00A260CE" w:rsidRPr="005A2C4D">
        <w:rPr>
          <w:rFonts w:ascii="Arial" w:hAnsi="Arial" w:cs="Arial"/>
          <w:i/>
          <w:iCs/>
          <w:sz w:val="20"/>
          <w:szCs w:val="20"/>
        </w:rPr>
        <w:t xml:space="preserve">Entente </w:t>
      </w:r>
      <w:r w:rsidR="00C7412D">
        <w:rPr>
          <w:rFonts w:ascii="Arial" w:hAnsi="Arial" w:cs="Arial"/>
          <w:i/>
          <w:iCs/>
          <w:sz w:val="20"/>
          <w:szCs w:val="20"/>
        </w:rPr>
        <w:t xml:space="preserve">de principe </w:t>
      </w:r>
      <w:r w:rsidR="00212656" w:rsidRPr="005A2C4D">
        <w:rPr>
          <w:rFonts w:ascii="Arial" w:hAnsi="Arial" w:cs="Arial"/>
          <w:i/>
          <w:iCs/>
          <w:sz w:val="20"/>
          <w:szCs w:val="20"/>
        </w:rPr>
        <w:t>concernant certaines conditions de travail du personnel d’encadrement des CPE/BC</w:t>
      </w:r>
      <w:r w:rsidR="00212656" w:rsidRPr="005A2C4D">
        <w:rPr>
          <w:rFonts w:ascii="Arial" w:hAnsi="Arial" w:cs="Arial"/>
          <w:sz w:val="20"/>
          <w:szCs w:val="20"/>
        </w:rPr>
        <w:t xml:space="preserve"> </w:t>
      </w:r>
      <w:r w:rsidR="00A260CE" w:rsidRPr="005A2C4D">
        <w:rPr>
          <w:rFonts w:ascii="Arial" w:hAnsi="Arial" w:cs="Arial"/>
          <w:sz w:val="20"/>
          <w:szCs w:val="20"/>
        </w:rPr>
        <w:t xml:space="preserve">intervenue </w:t>
      </w:r>
      <w:r w:rsidR="00355CDF" w:rsidRPr="005A2C4D">
        <w:rPr>
          <w:rFonts w:ascii="Arial" w:hAnsi="Arial" w:cs="Arial"/>
          <w:sz w:val="20"/>
          <w:szCs w:val="20"/>
        </w:rPr>
        <w:t xml:space="preserve">le </w:t>
      </w:r>
      <w:r w:rsidR="00C7412D">
        <w:rPr>
          <w:rFonts w:ascii="Arial" w:hAnsi="Arial" w:cs="Arial"/>
          <w:sz w:val="20"/>
          <w:szCs w:val="20"/>
        </w:rPr>
        <w:t>11</w:t>
      </w:r>
      <w:r w:rsidR="00355CDF" w:rsidRPr="005A2C4D">
        <w:rPr>
          <w:rFonts w:ascii="Arial" w:hAnsi="Arial" w:cs="Arial"/>
          <w:sz w:val="20"/>
          <w:szCs w:val="20"/>
        </w:rPr>
        <w:t xml:space="preserve"> </w:t>
      </w:r>
      <w:r w:rsidR="00C7412D">
        <w:rPr>
          <w:rFonts w:ascii="Arial" w:hAnsi="Arial" w:cs="Arial"/>
          <w:sz w:val="20"/>
          <w:szCs w:val="20"/>
        </w:rPr>
        <w:t xml:space="preserve">novembre </w:t>
      </w:r>
      <w:r w:rsidR="00355CDF" w:rsidRPr="005A2C4D">
        <w:rPr>
          <w:rFonts w:ascii="Arial" w:hAnsi="Arial" w:cs="Arial"/>
          <w:sz w:val="20"/>
          <w:szCs w:val="20"/>
        </w:rPr>
        <w:t>202</w:t>
      </w:r>
      <w:r w:rsidR="00C7412D">
        <w:rPr>
          <w:rFonts w:ascii="Arial" w:hAnsi="Arial" w:cs="Arial"/>
          <w:sz w:val="20"/>
          <w:szCs w:val="20"/>
        </w:rPr>
        <w:t>5</w:t>
      </w:r>
      <w:r w:rsidR="00355CDF" w:rsidRPr="005A2C4D">
        <w:rPr>
          <w:rFonts w:ascii="Arial" w:hAnsi="Arial" w:cs="Arial"/>
          <w:sz w:val="20"/>
          <w:szCs w:val="20"/>
        </w:rPr>
        <w:t xml:space="preserve"> </w:t>
      </w:r>
      <w:r w:rsidR="00A260CE" w:rsidRPr="005A2C4D">
        <w:rPr>
          <w:rFonts w:ascii="Arial" w:hAnsi="Arial" w:cs="Arial"/>
          <w:sz w:val="20"/>
          <w:szCs w:val="20"/>
        </w:rPr>
        <w:t>entre l’Association des cadres des centres de la petite enfance (ACCPE) et le ministère de la Famille (M</w:t>
      </w:r>
      <w:r w:rsidR="00662D4D">
        <w:rPr>
          <w:rFonts w:ascii="Arial" w:hAnsi="Arial" w:cs="Arial"/>
          <w:sz w:val="20"/>
          <w:szCs w:val="20"/>
        </w:rPr>
        <w:t>F</w:t>
      </w:r>
      <w:r w:rsidR="00A260CE" w:rsidRPr="005A2C4D">
        <w:rPr>
          <w:rFonts w:ascii="Arial" w:hAnsi="Arial" w:cs="Arial"/>
          <w:sz w:val="20"/>
          <w:szCs w:val="20"/>
        </w:rPr>
        <w:t>), l’Association québécoise des centres de la petite enfance (AQCPE), le Conseil québécois des services éducatifs à la petite enfance (CQSEPE) ainsi le que Secrétariat du Conseil du Trésor (</w:t>
      </w:r>
      <w:r w:rsidR="00C7412D">
        <w:rPr>
          <w:rFonts w:ascii="Arial" w:hAnsi="Arial" w:cs="Arial"/>
          <w:sz w:val="20"/>
          <w:szCs w:val="20"/>
        </w:rPr>
        <w:t>Bureau de la négociation gouvernementale</w:t>
      </w:r>
      <w:r w:rsidR="00A260CE" w:rsidRPr="005A2C4D">
        <w:rPr>
          <w:rFonts w:ascii="Arial" w:hAnsi="Arial" w:cs="Arial"/>
          <w:sz w:val="20"/>
          <w:szCs w:val="20"/>
        </w:rPr>
        <w:t>)</w:t>
      </w:r>
      <w:r w:rsidR="005A2C4D">
        <w:rPr>
          <w:rFonts w:ascii="Arial" w:hAnsi="Arial" w:cs="Arial"/>
          <w:sz w:val="20"/>
          <w:szCs w:val="20"/>
        </w:rPr>
        <w:t>;</w:t>
      </w:r>
    </w:p>
    <w:p w14:paraId="4B2E021D" w14:textId="77777777" w:rsidR="00CF48C9" w:rsidRDefault="00CF48C9" w:rsidP="00125E76">
      <w:pPr>
        <w:pStyle w:val="Corpsdetexte"/>
        <w:ind w:right="117"/>
        <w:jc w:val="both"/>
        <w:rPr>
          <w:rFonts w:ascii="Arial" w:hAnsi="Arial" w:cs="Arial"/>
          <w:sz w:val="20"/>
          <w:szCs w:val="20"/>
        </w:rPr>
      </w:pPr>
    </w:p>
    <w:p w14:paraId="6D820984" w14:textId="422A9AD0" w:rsidR="00C7412D" w:rsidRPr="00C7412D" w:rsidRDefault="0049736A" w:rsidP="00C7412D">
      <w:pPr>
        <w:pStyle w:val="Corpsdetexte"/>
        <w:ind w:left="120" w:right="117"/>
        <w:jc w:val="both"/>
        <w:rPr>
          <w:rFonts w:ascii="Arial" w:hAnsi="Arial" w:cs="Arial"/>
          <w:sz w:val="20"/>
          <w:szCs w:val="20"/>
        </w:rPr>
      </w:pPr>
      <w:r w:rsidRPr="005A2C4D">
        <w:rPr>
          <w:rFonts w:ascii="Arial" w:hAnsi="Arial" w:cs="Arial"/>
          <w:sz w:val="20"/>
          <w:szCs w:val="20"/>
        </w:rPr>
        <w:t>CONSIDÉRANT</w:t>
      </w:r>
      <w:r w:rsidRPr="005A2C4D">
        <w:rPr>
          <w:rFonts w:ascii="Arial" w:hAnsi="Arial" w:cs="Arial"/>
          <w:spacing w:val="-9"/>
          <w:sz w:val="20"/>
          <w:szCs w:val="20"/>
        </w:rPr>
        <w:t xml:space="preserve"> </w:t>
      </w:r>
      <w:r w:rsidRPr="005A2C4D">
        <w:rPr>
          <w:rFonts w:ascii="Arial" w:hAnsi="Arial" w:cs="Arial"/>
          <w:sz w:val="20"/>
          <w:szCs w:val="20"/>
        </w:rPr>
        <w:t>QUE</w:t>
      </w:r>
      <w:r w:rsidRPr="005A2C4D">
        <w:rPr>
          <w:rFonts w:ascii="Arial" w:hAnsi="Arial" w:cs="Arial"/>
          <w:spacing w:val="-8"/>
          <w:sz w:val="20"/>
          <w:szCs w:val="20"/>
        </w:rPr>
        <w:t xml:space="preserve"> </w:t>
      </w:r>
      <w:r w:rsidRPr="005A2C4D">
        <w:rPr>
          <w:rFonts w:ascii="Arial" w:hAnsi="Arial" w:cs="Arial"/>
          <w:sz w:val="20"/>
          <w:szCs w:val="20"/>
        </w:rPr>
        <w:t>le</w:t>
      </w:r>
      <w:r w:rsidRPr="005A2C4D">
        <w:rPr>
          <w:rFonts w:ascii="Arial" w:hAnsi="Arial" w:cs="Arial"/>
          <w:spacing w:val="-8"/>
          <w:sz w:val="20"/>
          <w:szCs w:val="20"/>
        </w:rPr>
        <w:t xml:space="preserve"> </w:t>
      </w:r>
      <w:r w:rsidRPr="005A2C4D">
        <w:rPr>
          <w:rFonts w:ascii="Arial" w:hAnsi="Arial" w:cs="Arial"/>
          <w:sz w:val="20"/>
          <w:szCs w:val="20"/>
        </w:rPr>
        <w:t>conseil</w:t>
      </w:r>
      <w:r w:rsidRPr="005A2C4D">
        <w:rPr>
          <w:rFonts w:ascii="Arial" w:hAnsi="Arial" w:cs="Arial"/>
          <w:spacing w:val="-8"/>
          <w:sz w:val="20"/>
          <w:szCs w:val="20"/>
        </w:rPr>
        <w:t xml:space="preserve"> </w:t>
      </w:r>
      <w:r w:rsidRPr="005A2C4D">
        <w:rPr>
          <w:rFonts w:ascii="Arial" w:hAnsi="Arial" w:cs="Arial"/>
          <w:sz w:val="20"/>
          <w:szCs w:val="20"/>
        </w:rPr>
        <w:t>d’administration</w:t>
      </w:r>
      <w:r w:rsidRPr="005A2C4D">
        <w:rPr>
          <w:rFonts w:ascii="Arial" w:hAnsi="Arial" w:cs="Arial"/>
          <w:spacing w:val="-8"/>
          <w:sz w:val="20"/>
          <w:szCs w:val="20"/>
        </w:rPr>
        <w:t xml:space="preserve"> </w:t>
      </w:r>
      <w:r w:rsidR="00843231">
        <w:rPr>
          <w:rFonts w:ascii="Arial" w:hAnsi="Arial" w:cs="Arial"/>
          <w:sz w:val="20"/>
          <w:szCs w:val="20"/>
        </w:rPr>
        <w:t>reconnaît comme essentiel le respect</w:t>
      </w:r>
      <w:r w:rsidR="00C7412D">
        <w:rPr>
          <w:rFonts w:ascii="Arial" w:hAnsi="Arial" w:cs="Arial"/>
          <w:spacing w:val="-8"/>
          <w:sz w:val="20"/>
          <w:szCs w:val="20"/>
        </w:rPr>
        <w:t xml:space="preserve"> </w:t>
      </w:r>
      <w:r w:rsidR="00843231">
        <w:rPr>
          <w:rFonts w:ascii="Arial" w:hAnsi="Arial" w:cs="Arial"/>
          <w:spacing w:val="-8"/>
          <w:sz w:val="20"/>
          <w:szCs w:val="20"/>
        </w:rPr>
        <w:t>d</w:t>
      </w:r>
      <w:r w:rsidR="00C7412D" w:rsidRPr="00C7412D">
        <w:rPr>
          <w:rFonts w:ascii="Arial" w:hAnsi="Arial" w:cs="Arial"/>
          <w:sz w:val="20"/>
          <w:szCs w:val="20"/>
        </w:rPr>
        <w:t>es paramètres généraux d’augmentation salariale suivants</w:t>
      </w:r>
      <w:r w:rsidR="00843231">
        <w:rPr>
          <w:rFonts w:ascii="Arial" w:hAnsi="Arial" w:cs="Arial"/>
          <w:sz w:val="20"/>
          <w:szCs w:val="20"/>
        </w:rPr>
        <w:t>,</w:t>
      </w:r>
      <w:r w:rsidR="00C7412D" w:rsidRPr="00C7412D">
        <w:rPr>
          <w:rFonts w:ascii="Arial" w:hAnsi="Arial" w:cs="Arial"/>
          <w:sz w:val="20"/>
          <w:szCs w:val="20"/>
        </w:rPr>
        <w:t xml:space="preserve"> </w:t>
      </w:r>
      <w:r w:rsidR="006127EA">
        <w:rPr>
          <w:rFonts w:ascii="Arial" w:hAnsi="Arial" w:cs="Arial"/>
          <w:sz w:val="20"/>
          <w:szCs w:val="20"/>
        </w:rPr>
        <w:t>conformément</w:t>
      </w:r>
      <w:r w:rsidR="00843231">
        <w:rPr>
          <w:rFonts w:ascii="Arial" w:hAnsi="Arial" w:cs="Arial"/>
          <w:sz w:val="20"/>
          <w:szCs w:val="20"/>
        </w:rPr>
        <w:t xml:space="preserve"> aux recommandations </w:t>
      </w:r>
      <w:r w:rsidR="00C7412D">
        <w:rPr>
          <w:rFonts w:ascii="Arial" w:hAnsi="Arial" w:cs="Arial"/>
          <w:sz w:val="20"/>
          <w:szCs w:val="20"/>
        </w:rPr>
        <w:t>spécifié</w:t>
      </w:r>
      <w:r w:rsidR="00843231">
        <w:rPr>
          <w:rFonts w:ascii="Arial" w:hAnsi="Arial" w:cs="Arial"/>
          <w:sz w:val="20"/>
          <w:szCs w:val="20"/>
        </w:rPr>
        <w:t>es</w:t>
      </w:r>
      <w:r w:rsidR="00C7412D">
        <w:rPr>
          <w:rFonts w:ascii="Arial" w:hAnsi="Arial" w:cs="Arial"/>
          <w:sz w:val="20"/>
          <w:szCs w:val="20"/>
        </w:rPr>
        <w:t xml:space="preserve"> </w:t>
      </w:r>
      <w:r w:rsidR="00843231">
        <w:rPr>
          <w:rFonts w:ascii="Arial" w:hAnsi="Arial" w:cs="Arial"/>
          <w:sz w:val="20"/>
          <w:szCs w:val="20"/>
        </w:rPr>
        <w:t>dans</w:t>
      </w:r>
      <w:r w:rsidR="00C7412D">
        <w:rPr>
          <w:rFonts w:ascii="Arial" w:hAnsi="Arial" w:cs="Arial"/>
          <w:sz w:val="20"/>
          <w:szCs w:val="20"/>
        </w:rPr>
        <w:t xml:space="preserve"> l’entente de principe</w:t>
      </w:r>
      <w:r w:rsidR="00C7412D" w:rsidRPr="00C7412D">
        <w:rPr>
          <w:rFonts w:ascii="Arial" w:hAnsi="Arial" w:cs="Arial"/>
          <w:sz w:val="20"/>
          <w:szCs w:val="20"/>
        </w:rPr>
        <w:t>:</w:t>
      </w:r>
    </w:p>
    <w:p w14:paraId="30B3FA46" w14:textId="77777777" w:rsidR="00C7412D" w:rsidRPr="00C7412D" w:rsidRDefault="00C7412D" w:rsidP="00C7412D">
      <w:pPr>
        <w:pStyle w:val="Corpsdetexte"/>
        <w:ind w:left="120" w:right="117"/>
        <w:jc w:val="both"/>
        <w:rPr>
          <w:rFonts w:ascii="Arial" w:hAnsi="Arial" w:cs="Arial"/>
          <w:sz w:val="20"/>
          <w:szCs w:val="20"/>
        </w:rPr>
      </w:pPr>
    </w:p>
    <w:p w14:paraId="039529DF" w14:textId="50DF7503" w:rsidR="00C7412D" w:rsidRPr="00C7412D" w:rsidRDefault="00C7412D" w:rsidP="00C7412D">
      <w:pPr>
        <w:pStyle w:val="Corpsdetexte"/>
        <w:ind w:left="120" w:right="117"/>
        <w:jc w:val="both"/>
        <w:rPr>
          <w:rFonts w:ascii="Arial" w:hAnsi="Arial" w:cs="Arial"/>
          <w:sz w:val="20"/>
          <w:szCs w:val="20"/>
          <w:u w:val="single"/>
        </w:rPr>
      </w:pPr>
      <w:r w:rsidRPr="00C7412D">
        <w:rPr>
          <w:rFonts w:ascii="Arial" w:hAnsi="Arial" w:cs="Arial"/>
          <w:sz w:val="20"/>
          <w:szCs w:val="20"/>
          <w:u w:val="single"/>
        </w:rPr>
        <w:t>Période du 1</w:t>
      </w:r>
      <w:r w:rsidRPr="00125E76">
        <w:rPr>
          <w:rFonts w:ascii="Arial" w:hAnsi="Arial" w:cs="Arial"/>
          <w:sz w:val="20"/>
          <w:szCs w:val="20"/>
          <w:u w:val="single"/>
          <w:vertAlign w:val="superscript"/>
        </w:rPr>
        <w:t>er</w:t>
      </w:r>
      <w:r w:rsidR="00125E76">
        <w:rPr>
          <w:rFonts w:ascii="Arial" w:hAnsi="Arial" w:cs="Arial"/>
          <w:sz w:val="20"/>
          <w:szCs w:val="20"/>
          <w:u w:val="single"/>
        </w:rPr>
        <w:t xml:space="preserve"> </w:t>
      </w:r>
      <w:r w:rsidRPr="00C7412D">
        <w:rPr>
          <w:rFonts w:ascii="Arial" w:hAnsi="Arial" w:cs="Arial"/>
          <w:sz w:val="20"/>
          <w:szCs w:val="20"/>
          <w:u w:val="single"/>
        </w:rPr>
        <w:t>avril 2023 au 31 mars 2024</w:t>
      </w:r>
    </w:p>
    <w:p w14:paraId="5B18342C" w14:textId="03B132E9" w:rsidR="00C7412D" w:rsidRPr="00C7412D" w:rsidRDefault="00C7412D" w:rsidP="00C7412D">
      <w:pPr>
        <w:pStyle w:val="Corpsdetexte"/>
        <w:ind w:left="120" w:right="117"/>
        <w:jc w:val="both"/>
        <w:rPr>
          <w:rFonts w:ascii="Arial" w:hAnsi="Arial" w:cs="Arial"/>
          <w:sz w:val="20"/>
          <w:szCs w:val="20"/>
        </w:rPr>
      </w:pPr>
      <w:r w:rsidRPr="00C7412D">
        <w:rPr>
          <w:rFonts w:ascii="Arial" w:hAnsi="Arial" w:cs="Arial"/>
          <w:sz w:val="20"/>
          <w:szCs w:val="20"/>
        </w:rPr>
        <w:t>Chaque fourchette salariale en vigueur le 31 mars 2023 est majorée de 6,0 %, avec effet le 1</w:t>
      </w:r>
      <w:r w:rsidRPr="00125E76">
        <w:rPr>
          <w:rFonts w:ascii="Arial" w:hAnsi="Arial" w:cs="Arial"/>
          <w:sz w:val="20"/>
          <w:szCs w:val="20"/>
          <w:vertAlign w:val="superscript"/>
        </w:rPr>
        <w:t>er</w:t>
      </w:r>
      <w:r w:rsidR="00125E76">
        <w:rPr>
          <w:rFonts w:ascii="Arial" w:hAnsi="Arial" w:cs="Arial"/>
          <w:sz w:val="20"/>
          <w:szCs w:val="20"/>
        </w:rPr>
        <w:t> </w:t>
      </w:r>
      <w:r w:rsidRPr="00C7412D">
        <w:rPr>
          <w:rFonts w:ascii="Arial" w:hAnsi="Arial" w:cs="Arial"/>
          <w:sz w:val="20"/>
          <w:szCs w:val="20"/>
        </w:rPr>
        <w:t>avril 2023.</w:t>
      </w:r>
    </w:p>
    <w:p w14:paraId="0DD9ED23" w14:textId="77777777" w:rsidR="00C7412D" w:rsidRPr="00C7412D" w:rsidRDefault="00C7412D" w:rsidP="00C7412D">
      <w:pPr>
        <w:pStyle w:val="Corpsdetexte"/>
        <w:ind w:left="120" w:right="117"/>
        <w:jc w:val="both"/>
        <w:rPr>
          <w:rFonts w:ascii="Arial" w:hAnsi="Arial" w:cs="Arial"/>
          <w:sz w:val="20"/>
          <w:szCs w:val="20"/>
        </w:rPr>
      </w:pPr>
    </w:p>
    <w:p w14:paraId="7C6B2137" w14:textId="1520C4D0" w:rsidR="00C7412D" w:rsidRPr="00C7412D" w:rsidRDefault="00C7412D" w:rsidP="00C7412D">
      <w:pPr>
        <w:pStyle w:val="Corpsdetexte"/>
        <w:ind w:left="120" w:right="117"/>
        <w:jc w:val="both"/>
        <w:rPr>
          <w:rFonts w:ascii="Arial" w:hAnsi="Arial" w:cs="Arial"/>
          <w:sz w:val="20"/>
          <w:szCs w:val="20"/>
        </w:rPr>
      </w:pPr>
      <w:r w:rsidRPr="00C7412D">
        <w:rPr>
          <w:rFonts w:ascii="Arial" w:hAnsi="Arial" w:cs="Arial"/>
          <w:sz w:val="20"/>
          <w:szCs w:val="20"/>
          <w:u w:val="single"/>
        </w:rPr>
        <w:t>Période du 1</w:t>
      </w:r>
      <w:r w:rsidRPr="00125E76">
        <w:rPr>
          <w:rFonts w:ascii="Arial" w:hAnsi="Arial" w:cs="Arial"/>
          <w:sz w:val="20"/>
          <w:szCs w:val="20"/>
          <w:u w:val="single"/>
          <w:vertAlign w:val="superscript"/>
        </w:rPr>
        <w:t>er</w:t>
      </w:r>
      <w:r w:rsidR="00125E76">
        <w:rPr>
          <w:rFonts w:ascii="Arial" w:hAnsi="Arial" w:cs="Arial"/>
          <w:sz w:val="20"/>
          <w:szCs w:val="20"/>
          <w:u w:val="single"/>
        </w:rPr>
        <w:t xml:space="preserve"> </w:t>
      </w:r>
      <w:r w:rsidRPr="00C7412D">
        <w:rPr>
          <w:rFonts w:ascii="Arial" w:hAnsi="Arial" w:cs="Arial"/>
          <w:sz w:val="20"/>
          <w:szCs w:val="20"/>
          <w:u w:val="single"/>
        </w:rPr>
        <w:t xml:space="preserve">avril 2024 au 31 mars 2025 </w:t>
      </w:r>
    </w:p>
    <w:p w14:paraId="00901F35" w14:textId="4840C8CF" w:rsidR="00C7412D" w:rsidRPr="00C7412D" w:rsidRDefault="00C7412D" w:rsidP="00C7412D">
      <w:pPr>
        <w:pStyle w:val="Corpsdetexte"/>
        <w:ind w:left="120" w:right="117"/>
        <w:jc w:val="both"/>
        <w:rPr>
          <w:rFonts w:ascii="Arial" w:hAnsi="Arial" w:cs="Arial"/>
          <w:sz w:val="20"/>
          <w:szCs w:val="20"/>
        </w:rPr>
      </w:pPr>
      <w:r w:rsidRPr="00C7412D">
        <w:rPr>
          <w:rFonts w:ascii="Arial" w:hAnsi="Arial" w:cs="Arial"/>
          <w:sz w:val="20"/>
          <w:szCs w:val="20"/>
        </w:rPr>
        <w:t>Chaque fourchette salariale en vigueur le 31 mars 2024 est majorée de 2,8 %, avec effet le 1</w:t>
      </w:r>
      <w:r w:rsidRPr="00125E76">
        <w:rPr>
          <w:rFonts w:ascii="Arial" w:hAnsi="Arial" w:cs="Arial"/>
          <w:sz w:val="20"/>
          <w:szCs w:val="20"/>
          <w:vertAlign w:val="superscript"/>
        </w:rPr>
        <w:t>er</w:t>
      </w:r>
      <w:r w:rsidR="00125E76">
        <w:rPr>
          <w:rFonts w:ascii="Arial" w:hAnsi="Arial" w:cs="Arial"/>
          <w:sz w:val="20"/>
          <w:szCs w:val="20"/>
        </w:rPr>
        <w:t> </w:t>
      </w:r>
      <w:r w:rsidRPr="00C7412D">
        <w:rPr>
          <w:rFonts w:ascii="Arial" w:hAnsi="Arial" w:cs="Arial"/>
          <w:sz w:val="20"/>
          <w:szCs w:val="20"/>
        </w:rPr>
        <w:t>avril 2024.</w:t>
      </w:r>
    </w:p>
    <w:p w14:paraId="3409D72C" w14:textId="77777777" w:rsidR="00C7412D" w:rsidRPr="00C7412D" w:rsidRDefault="00C7412D" w:rsidP="00C7412D">
      <w:pPr>
        <w:pStyle w:val="Corpsdetexte"/>
        <w:ind w:left="120" w:right="117"/>
        <w:jc w:val="both"/>
        <w:rPr>
          <w:rFonts w:ascii="Arial" w:hAnsi="Arial" w:cs="Arial"/>
          <w:sz w:val="20"/>
          <w:szCs w:val="20"/>
        </w:rPr>
      </w:pPr>
    </w:p>
    <w:p w14:paraId="78907F2F" w14:textId="0698527E" w:rsidR="00C7412D" w:rsidRPr="00C7412D" w:rsidRDefault="00C7412D" w:rsidP="00C7412D">
      <w:pPr>
        <w:pStyle w:val="Corpsdetexte"/>
        <w:ind w:left="120" w:right="117"/>
        <w:jc w:val="both"/>
        <w:rPr>
          <w:rFonts w:ascii="Arial" w:hAnsi="Arial" w:cs="Arial"/>
          <w:sz w:val="20"/>
          <w:szCs w:val="20"/>
          <w:u w:val="single"/>
        </w:rPr>
      </w:pPr>
      <w:r w:rsidRPr="00C7412D">
        <w:rPr>
          <w:rFonts w:ascii="Arial" w:hAnsi="Arial" w:cs="Arial"/>
          <w:sz w:val="20"/>
          <w:szCs w:val="20"/>
          <w:u w:val="single"/>
        </w:rPr>
        <w:t>Période du 1</w:t>
      </w:r>
      <w:r w:rsidRPr="00125E76">
        <w:rPr>
          <w:rFonts w:ascii="Arial" w:hAnsi="Arial" w:cs="Arial"/>
          <w:sz w:val="20"/>
          <w:szCs w:val="20"/>
          <w:u w:val="single"/>
          <w:vertAlign w:val="superscript"/>
        </w:rPr>
        <w:t>er</w:t>
      </w:r>
      <w:r w:rsidR="00125E76">
        <w:rPr>
          <w:rFonts w:ascii="Arial" w:hAnsi="Arial" w:cs="Arial"/>
          <w:sz w:val="20"/>
          <w:szCs w:val="20"/>
          <w:u w:val="single"/>
        </w:rPr>
        <w:t xml:space="preserve"> </w:t>
      </w:r>
      <w:r w:rsidRPr="00C7412D">
        <w:rPr>
          <w:rFonts w:ascii="Arial" w:hAnsi="Arial" w:cs="Arial"/>
          <w:sz w:val="20"/>
          <w:szCs w:val="20"/>
          <w:u w:val="single"/>
        </w:rPr>
        <w:t xml:space="preserve">avril 2025 au 31 mars 2026 </w:t>
      </w:r>
    </w:p>
    <w:p w14:paraId="0361D9A2" w14:textId="4197F395" w:rsidR="00C7412D" w:rsidRPr="00C7412D" w:rsidRDefault="00C7412D" w:rsidP="00C7412D">
      <w:pPr>
        <w:pStyle w:val="Corpsdetexte"/>
        <w:ind w:left="120" w:right="117"/>
        <w:jc w:val="both"/>
        <w:rPr>
          <w:rFonts w:ascii="Arial" w:hAnsi="Arial" w:cs="Arial"/>
          <w:sz w:val="20"/>
          <w:szCs w:val="20"/>
        </w:rPr>
      </w:pPr>
      <w:r w:rsidRPr="00C7412D">
        <w:rPr>
          <w:rFonts w:ascii="Arial" w:hAnsi="Arial" w:cs="Arial"/>
          <w:sz w:val="20"/>
          <w:szCs w:val="20"/>
        </w:rPr>
        <w:t>Chaque fourchette salariale en vigueur le 31 mars 2025 est majorée de 2,6 %, avec effet le 1</w:t>
      </w:r>
      <w:r w:rsidRPr="00125E76">
        <w:rPr>
          <w:rFonts w:ascii="Arial" w:hAnsi="Arial" w:cs="Arial"/>
          <w:sz w:val="20"/>
          <w:szCs w:val="20"/>
          <w:vertAlign w:val="superscript"/>
        </w:rPr>
        <w:t>er</w:t>
      </w:r>
      <w:r w:rsidR="00125E76">
        <w:rPr>
          <w:rFonts w:ascii="Arial" w:hAnsi="Arial" w:cs="Arial"/>
          <w:sz w:val="20"/>
          <w:szCs w:val="20"/>
        </w:rPr>
        <w:t> </w:t>
      </w:r>
      <w:r w:rsidRPr="00C7412D">
        <w:rPr>
          <w:rFonts w:ascii="Arial" w:hAnsi="Arial" w:cs="Arial"/>
          <w:sz w:val="20"/>
          <w:szCs w:val="20"/>
        </w:rPr>
        <w:t>avril 2025.</w:t>
      </w:r>
    </w:p>
    <w:p w14:paraId="5BE6BCF8" w14:textId="77777777" w:rsidR="00C7412D" w:rsidRPr="00C7412D" w:rsidRDefault="00C7412D" w:rsidP="00C7412D">
      <w:pPr>
        <w:pStyle w:val="Corpsdetexte"/>
        <w:ind w:left="120" w:right="117"/>
        <w:jc w:val="both"/>
        <w:rPr>
          <w:rFonts w:ascii="Arial" w:hAnsi="Arial" w:cs="Arial"/>
          <w:sz w:val="20"/>
          <w:szCs w:val="20"/>
        </w:rPr>
      </w:pPr>
    </w:p>
    <w:p w14:paraId="3DEC5ADF" w14:textId="66B04EA4" w:rsidR="00C7412D" w:rsidRPr="00C7412D" w:rsidRDefault="00C7412D" w:rsidP="00C7412D">
      <w:pPr>
        <w:pStyle w:val="Corpsdetexte"/>
        <w:ind w:left="120" w:right="117"/>
        <w:jc w:val="both"/>
        <w:rPr>
          <w:rFonts w:ascii="Arial" w:hAnsi="Arial" w:cs="Arial"/>
          <w:sz w:val="20"/>
          <w:szCs w:val="20"/>
          <w:u w:val="single"/>
        </w:rPr>
      </w:pPr>
      <w:r w:rsidRPr="00C7412D">
        <w:rPr>
          <w:rFonts w:ascii="Arial" w:hAnsi="Arial" w:cs="Arial"/>
          <w:sz w:val="20"/>
          <w:szCs w:val="20"/>
          <w:u w:val="single"/>
        </w:rPr>
        <w:t>Période du 1</w:t>
      </w:r>
      <w:r w:rsidRPr="00125E76">
        <w:rPr>
          <w:rFonts w:ascii="Arial" w:hAnsi="Arial" w:cs="Arial"/>
          <w:sz w:val="20"/>
          <w:szCs w:val="20"/>
          <w:u w:val="single"/>
          <w:vertAlign w:val="superscript"/>
        </w:rPr>
        <w:t>er</w:t>
      </w:r>
      <w:r w:rsidR="00125E76">
        <w:rPr>
          <w:rFonts w:ascii="Arial" w:hAnsi="Arial" w:cs="Arial"/>
          <w:sz w:val="20"/>
          <w:szCs w:val="20"/>
          <w:u w:val="single"/>
        </w:rPr>
        <w:t xml:space="preserve"> </w:t>
      </w:r>
      <w:r w:rsidRPr="00C7412D">
        <w:rPr>
          <w:rFonts w:ascii="Arial" w:hAnsi="Arial" w:cs="Arial"/>
          <w:sz w:val="20"/>
          <w:szCs w:val="20"/>
          <w:u w:val="single"/>
        </w:rPr>
        <w:t xml:space="preserve">avril 2026 au 31 mars 2027 </w:t>
      </w:r>
    </w:p>
    <w:p w14:paraId="1DDC2691" w14:textId="2D3F0A0A" w:rsidR="00C7412D" w:rsidRPr="00C7412D" w:rsidRDefault="00C7412D" w:rsidP="00C7412D">
      <w:pPr>
        <w:pStyle w:val="Corpsdetexte"/>
        <w:ind w:left="120" w:right="117"/>
        <w:jc w:val="both"/>
        <w:rPr>
          <w:rFonts w:ascii="Arial" w:hAnsi="Arial" w:cs="Arial"/>
          <w:sz w:val="20"/>
          <w:szCs w:val="20"/>
        </w:rPr>
      </w:pPr>
      <w:r w:rsidRPr="00C7412D">
        <w:rPr>
          <w:rFonts w:ascii="Arial" w:hAnsi="Arial" w:cs="Arial"/>
          <w:sz w:val="20"/>
          <w:szCs w:val="20"/>
        </w:rPr>
        <w:t>Chaque fourchette salariale en vigueur le 31 mars 2026 est majorée de 2,5 %, avec effet le 1</w:t>
      </w:r>
      <w:r w:rsidRPr="00125E76">
        <w:rPr>
          <w:rFonts w:ascii="Arial" w:hAnsi="Arial" w:cs="Arial"/>
          <w:sz w:val="20"/>
          <w:szCs w:val="20"/>
          <w:vertAlign w:val="superscript"/>
        </w:rPr>
        <w:t>er</w:t>
      </w:r>
      <w:r w:rsidR="00125E76">
        <w:rPr>
          <w:rFonts w:ascii="Arial" w:hAnsi="Arial" w:cs="Arial"/>
          <w:sz w:val="20"/>
          <w:szCs w:val="20"/>
        </w:rPr>
        <w:t> </w:t>
      </w:r>
      <w:r w:rsidRPr="00C7412D">
        <w:rPr>
          <w:rFonts w:ascii="Arial" w:hAnsi="Arial" w:cs="Arial"/>
          <w:sz w:val="20"/>
          <w:szCs w:val="20"/>
        </w:rPr>
        <w:t>avril 2026.</w:t>
      </w:r>
    </w:p>
    <w:p w14:paraId="21C040E0" w14:textId="77777777" w:rsidR="00C7412D" w:rsidRPr="00C7412D" w:rsidRDefault="00C7412D" w:rsidP="00C7412D">
      <w:pPr>
        <w:pStyle w:val="Corpsdetexte"/>
        <w:ind w:left="120" w:right="117"/>
        <w:jc w:val="both"/>
        <w:rPr>
          <w:rFonts w:ascii="Arial" w:hAnsi="Arial" w:cs="Arial"/>
          <w:sz w:val="20"/>
          <w:szCs w:val="20"/>
        </w:rPr>
      </w:pPr>
    </w:p>
    <w:p w14:paraId="67858DB1" w14:textId="2F3AE74A" w:rsidR="00C7412D" w:rsidRPr="00C7412D" w:rsidRDefault="00C7412D" w:rsidP="00C7412D">
      <w:pPr>
        <w:pStyle w:val="Corpsdetexte"/>
        <w:ind w:left="120" w:right="117"/>
        <w:jc w:val="both"/>
        <w:rPr>
          <w:rFonts w:ascii="Arial" w:hAnsi="Arial" w:cs="Arial"/>
          <w:sz w:val="20"/>
          <w:szCs w:val="20"/>
          <w:u w:val="single"/>
        </w:rPr>
      </w:pPr>
      <w:r w:rsidRPr="00C7412D">
        <w:rPr>
          <w:rFonts w:ascii="Arial" w:hAnsi="Arial" w:cs="Arial"/>
          <w:sz w:val="20"/>
          <w:szCs w:val="20"/>
          <w:u w:val="single"/>
        </w:rPr>
        <w:t>Période du 1</w:t>
      </w:r>
      <w:r w:rsidRPr="00125E76">
        <w:rPr>
          <w:rFonts w:ascii="Arial" w:hAnsi="Arial" w:cs="Arial"/>
          <w:sz w:val="20"/>
          <w:szCs w:val="20"/>
          <w:u w:val="single"/>
          <w:vertAlign w:val="superscript"/>
        </w:rPr>
        <w:t>er</w:t>
      </w:r>
      <w:r w:rsidR="00125E76">
        <w:rPr>
          <w:rFonts w:ascii="Arial" w:hAnsi="Arial" w:cs="Arial"/>
          <w:sz w:val="20"/>
          <w:szCs w:val="20"/>
          <w:u w:val="single"/>
        </w:rPr>
        <w:t xml:space="preserve"> </w:t>
      </w:r>
      <w:r w:rsidRPr="00C7412D">
        <w:rPr>
          <w:rFonts w:ascii="Arial" w:hAnsi="Arial" w:cs="Arial"/>
          <w:sz w:val="20"/>
          <w:szCs w:val="20"/>
          <w:u w:val="single"/>
        </w:rPr>
        <w:t xml:space="preserve">avril 2027 au 31 mars 2028 </w:t>
      </w:r>
    </w:p>
    <w:p w14:paraId="65D99D22" w14:textId="171BA641" w:rsidR="00C7412D" w:rsidRPr="00C7412D" w:rsidRDefault="00C7412D" w:rsidP="00C7412D">
      <w:pPr>
        <w:pStyle w:val="Corpsdetexte"/>
        <w:ind w:left="120" w:right="117"/>
        <w:jc w:val="both"/>
        <w:rPr>
          <w:rFonts w:ascii="Arial" w:hAnsi="Arial" w:cs="Arial"/>
          <w:sz w:val="20"/>
          <w:szCs w:val="20"/>
        </w:rPr>
      </w:pPr>
      <w:r w:rsidRPr="00C7412D">
        <w:rPr>
          <w:rFonts w:ascii="Arial" w:hAnsi="Arial" w:cs="Arial"/>
          <w:sz w:val="20"/>
          <w:szCs w:val="20"/>
        </w:rPr>
        <w:t>Chaque fourchette salariale en vigueur le 31 mars 2027 est majorée de 3,5 %, avec effet le 1</w:t>
      </w:r>
      <w:r w:rsidRPr="00125E76">
        <w:rPr>
          <w:rFonts w:ascii="Arial" w:hAnsi="Arial" w:cs="Arial"/>
          <w:sz w:val="20"/>
          <w:szCs w:val="20"/>
          <w:vertAlign w:val="superscript"/>
        </w:rPr>
        <w:t>er</w:t>
      </w:r>
      <w:r w:rsidR="00125E76">
        <w:rPr>
          <w:rFonts w:ascii="Arial" w:hAnsi="Arial" w:cs="Arial"/>
          <w:sz w:val="20"/>
          <w:szCs w:val="20"/>
        </w:rPr>
        <w:t> </w:t>
      </w:r>
      <w:r w:rsidRPr="00C7412D">
        <w:rPr>
          <w:rFonts w:ascii="Arial" w:hAnsi="Arial" w:cs="Arial"/>
          <w:sz w:val="20"/>
          <w:szCs w:val="20"/>
        </w:rPr>
        <w:t>avril 2027.</w:t>
      </w:r>
    </w:p>
    <w:p w14:paraId="686E1BC8" w14:textId="77777777" w:rsidR="00C7412D" w:rsidRPr="00C7412D" w:rsidRDefault="00C7412D" w:rsidP="00C7412D">
      <w:pPr>
        <w:pStyle w:val="Corpsdetexte"/>
        <w:ind w:left="120" w:right="117"/>
        <w:jc w:val="both"/>
        <w:rPr>
          <w:rFonts w:ascii="Arial" w:hAnsi="Arial" w:cs="Arial"/>
          <w:sz w:val="20"/>
          <w:szCs w:val="20"/>
        </w:rPr>
      </w:pPr>
    </w:p>
    <w:p w14:paraId="50148C6D" w14:textId="77777777" w:rsidR="00A260CE" w:rsidRPr="005A2C4D" w:rsidRDefault="00A260CE" w:rsidP="00A260CE">
      <w:pPr>
        <w:pStyle w:val="Corpsdetexte"/>
        <w:ind w:left="120" w:right="117"/>
        <w:jc w:val="both"/>
        <w:rPr>
          <w:rFonts w:ascii="Arial" w:hAnsi="Arial" w:cs="Arial"/>
          <w:sz w:val="20"/>
          <w:szCs w:val="20"/>
        </w:rPr>
      </w:pPr>
    </w:p>
    <w:p w14:paraId="23F18C8A" w14:textId="133BFF4C" w:rsidR="00355CDF" w:rsidRDefault="00CF48C9" w:rsidP="00CF48C9">
      <w:pPr>
        <w:pStyle w:val="Corpsdetexte"/>
        <w:ind w:right="117"/>
        <w:jc w:val="both"/>
        <w:rPr>
          <w:rFonts w:ascii="Arial" w:hAnsi="Arial" w:cs="Arial"/>
          <w:sz w:val="20"/>
          <w:szCs w:val="20"/>
        </w:rPr>
      </w:pPr>
      <w:r w:rsidRPr="005A2C4D">
        <w:rPr>
          <w:rFonts w:ascii="Arial" w:hAnsi="Arial" w:cs="Arial"/>
          <w:b/>
          <w:bCs/>
          <w:sz w:val="20"/>
          <w:szCs w:val="20"/>
          <w:highlight w:val="yellow"/>
          <w:u w:val="single"/>
        </w:rPr>
        <w:t>(S’il y a lieu)</w:t>
      </w:r>
      <w:r w:rsidRPr="005A2C4D">
        <w:rPr>
          <w:rFonts w:ascii="Arial" w:hAnsi="Arial" w:cs="Arial"/>
          <w:sz w:val="20"/>
          <w:szCs w:val="20"/>
        </w:rPr>
        <w:t xml:space="preserve"> </w:t>
      </w:r>
      <w:r w:rsidRPr="00CF48C9">
        <w:rPr>
          <w:rFonts w:ascii="Arial" w:hAnsi="Arial" w:cs="Arial"/>
          <w:sz w:val="20"/>
          <w:szCs w:val="20"/>
        </w:rPr>
        <w:t xml:space="preserve">CONSIDÉRANT QUE le conseil d’administration </w:t>
      </w:r>
      <w:r w:rsidR="00843231">
        <w:rPr>
          <w:rFonts w:ascii="Arial" w:hAnsi="Arial" w:cs="Arial"/>
          <w:sz w:val="20"/>
          <w:szCs w:val="20"/>
        </w:rPr>
        <w:t xml:space="preserve">entend octroyer </w:t>
      </w:r>
      <w:r w:rsidR="00355CDF" w:rsidRPr="005A2C4D">
        <w:rPr>
          <w:rFonts w:ascii="Arial" w:hAnsi="Arial" w:cs="Arial"/>
          <w:sz w:val="20"/>
          <w:szCs w:val="20"/>
        </w:rPr>
        <w:t xml:space="preserve">une prime </w:t>
      </w:r>
      <w:r w:rsidR="00C7412D" w:rsidRPr="00C7412D">
        <w:rPr>
          <w:rFonts w:ascii="Arial" w:hAnsi="Arial" w:cs="Arial"/>
          <w:sz w:val="20"/>
          <w:szCs w:val="20"/>
        </w:rPr>
        <w:t>fixe d’éloignement et de rétention (si applicable – depuis le 1</w:t>
      </w:r>
      <w:r w:rsidR="00C7412D" w:rsidRPr="00843231">
        <w:rPr>
          <w:rFonts w:ascii="Arial" w:hAnsi="Arial" w:cs="Arial"/>
          <w:sz w:val="20"/>
          <w:szCs w:val="20"/>
          <w:vertAlign w:val="superscript"/>
        </w:rPr>
        <w:t>er</w:t>
      </w:r>
      <w:r w:rsidR="00843231">
        <w:rPr>
          <w:rFonts w:ascii="Arial" w:hAnsi="Arial" w:cs="Arial"/>
          <w:sz w:val="20"/>
          <w:szCs w:val="20"/>
        </w:rPr>
        <w:t xml:space="preserve"> </w:t>
      </w:r>
      <w:r w:rsidR="00C7412D" w:rsidRPr="00C7412D">
        <w:rPr>
          <w:rFonts w:ascii="Arial" w:hAnsi="Arial" w:cs="Arial"/>
          <w:sz w:val="20"/>
          <w:szCs w:val="20"/>
        </w:rPr>
        <w:t>avril 2023)</w:t>
      </w:r>
      <w:r w:rsidR="00C7412D">
        <w:rPr>
          <w:rFonts w:ascii="Arial" w:hAnsi="Arial" w:cs="Arial"/>
          <w:sz w:val="20"/>
          <w:szCs w:val="20"/>
        </w:rPr>
        <w:t>;</w:t>
      </w:r>
    </w:p>
    <w:p w14:paraId="57118348" w14:textId="77777777" w:rsidR="00C7412D" w:rsidRDefault="00C7412D" w:rsidP="00C7412D">
      <w:pPr>
        <w:pStyle w:val="Paragraphedeliste"/>
        <w:rPr>
          <w:rFonts w:ascii="Arial" w:hAnsi="Arial" w:cs="Arial"/>
          <w:sz w:val="20"/>
          <w:szCs w:val="20"/>
        </w:rPr>
      </w:pPr>
    </w:p>
    <w:p w14:paraId="43F83A34" w14:textId="18BAE886" w:rsidR="003E3A38" w:rsidRPr="003E3A38" w:rsidRDefault="00CF48C9" w:rsidP="003E3A38">
      <w:pPr>
        <w:pStyle w:val="Corpsdetexte"/>
        <w:ind w:right="117"/>
        <w:jc w:val="both"/>
        <w:rPr>
          <w:rFonts w:ascii="Arial" w:hAnsi="Arial" w:cs="Arial"/>
          <w:sz w:val="20"/>
          <w:szCs w:val="20"/>
        </w:rPr>
      </w:pPr>
      <w:r w:rsidRPr="005A2C4D">
        <w:rPr>
          <w:rFonts w:ascii="Arial" w:hAnsi="Arial" w:cs="Arial"/>
          <w:b/>
          <w:bCs/>
          <w:sz w:val="20"/>
          <w:szCs w:val="20"/>
          <w:highlight w:val="yellow"/>
          <w:u w:val="single"/>
        </w:rPr>
        <w:t>(S’il y a lieu)</w:t>
      </w:r>
      <w:r w:rsidRPr="005A2C4D">
        <w:rPr>
          <w:rFonts w:ascii="Arial" w:hAnsi="Arial" w:cs="Arial"/>
          <w:sz w:val="20"/>
          <w:szCs w:val="20"/>
        </w:rPr>
        <w:t xml:space="preserve"> </w:t>
      </w:r>
      <w:r w:rsidRPr="00CF48C9">
        <w:rPr>
          <w:rFonts w:ascii="Arial" w:hAnsi="Arial" w:cs="Arial"/>
          <w:sz w:val="20"/>
          <w:szCs w:val="20"/>
        </w:rPr>
        <w:t xml:space="preserve">CONSIDÉRANT QUE le conseil d’administration </w:t>
      </w:r>
      <w:r w:rsidR="00843231">
        <w:rPr>
          <w:rFonts w:ascii="Arial" w:hAnsi="Arial" w:cs="Arial"/>
          <w:sz w:val="20"/>
          <w:szCs w:val="20"/>
        </w:rPr>
        <w:t>entend octroyer le</w:t>
      </w:r>
      <w:r>
        <w:rPr>
          <w:rFonts w:ascii="Arial" w:hAnsi="Arial" w:cs="Arial"/>
          <w:sz w:val="20"/>
          <w:szCs w:val="20"/>
        </w:rPr>
        <w:t xml:space="preserve"> </w:t>
      </w:r>
      <w:r w:rsidR="00C7412D">
        <w:rPr>
          <w:rFonts w:ascii="Arial" w:hAnsi="Arial" w:cs="Arial"/>
          <w:sz w:val="20"/>
          <w:szCs w:val="20"/>
        </w:rPr>
        <w:t>m</w:t>
      </w:r>
      <w:r w:rsidR="00C7412D" w:rsidRPr="00C7412D">
        <w:rPr>
          <w:rFonts w:ascii="Arial" w:hAnsi="Arial" w:cs="Arial"/>
          <w:sz w:val="20"/>
          <w:szCs w:val="20"/>
        </w:rPr>
        <w:t>ontant forfaitaire pour années de service (si applicable – après 22 ans de service au même CPE, depuis le 1</w:t>
      </w:r>
      <w:r w:rsidR="00C7412D" w:rsidRPr="00125E76">
        <w:rPr>
          <w:rFonts w:ascii="Arial" w:hAnsi="Arial" w:cs="Arial"/>
          <w:sz w:val="20"/>
          <w:szCs w:val="20"/>
          <w:vertAlign w:val="superscript"/>
        </w:rPr>
        <w:t>er</w:t>
      </w:r>
      <w:r w:rsidR="00125E76">
        <w:rPr>
          <w:rFonts w:ascii="Arial" w:hAnsi="Arial" w:cs="Arial"/>
          <w:sz w:val="20"/>
          <w:szCs w:val="20"/>
        </w:rPr>
        <w:t xml:space="preserve"> </w:t>
      </w:r>
      <w:r w:rsidR="00C7412D" w:rsidRPr="00C7412D">
        <w:rPr>
          <w:rFonts w:ascii="Arial" w:hAnsi="Arial" w:cs="Arial"/>
          <w:sz w:val="20"/>
          <w:szCs w:val="20"/>
        </w:rPr>
        <w:t>avril 2025)</w:t>
      </w:r>
      <w:r w:rsidR="00B614B8">
        <w:rPr>
          <w:rFonts w:ascii="Arial" w:hAnsi="Arial" w:cs="Arial"/>
          <w:sz w:val="20"/>
          <w:szCs w:val="20"/>
        </w:rPr>
        <w:t xml:space="preserve"> s</w:t>
      </w:r>
      <w:r w:rsidR="003E3A38" w:rsidRPr="003E3A38">
        <w:rPr>
          <w:rFonts w:ascii="Arial" w:hAnsi="Arial" w:cs="Arial"/>
          <w:sz w:val="20"/>
          <w:szCs w:val="20"/>
        </w:rPr>
        <w:t>elon les modalités suivantes:</w:t>
      </w:r>
      <w:r w:rsidR="00B614B8">
        <w:rPr>
          <w:rFonts w:ascii="Arial" w:hAnsi="Arial" w:cs="Arial"/>
          <w:sz w:val="20"/>
          <w:szCs w:val="20"/>
        </w:rPr>
        <w:t xml:space="preserve"> </w:t>
      </w:r>
    </w:p>
    <w:p w14:paraId="24DDA892" w14:textId="77050A88" w:rsidR="003E3A38" w:rsidRPr="003E3A38" w:rsidRDefault="003E3A38" w:rsidP="00125E76">
      <w:pPr>
        <w:pStyle w:val="Corpsdetexte"/>
        <w:ind w:left="720" w:right="117"/>
        <w:jc w:val="both"/>
        <w:rPr>
          <w:rFonts w:ascii="Arial" w:hAnsi="Arial" w:cs="Arial"/>
          <w:sz w:val="20"/>
          <w:szCs w:val="20"/>
        </w:rPr>
      </w:pPr>
      <w:r w:rsidRPr="003E3A38">
        <w:rPr>
          <w:rFonts w:ascii="Arial" w:hAnsi="Arial" w:cs="Arial"/>
          <w:sz w:val="20"/>
          <w:szCs w:val="20"/>
        </w:rPr>
        <w:t>•</w:t>
      </w:r>
      <w:r w:rsidR="00F81FE5">
        <w:rPr>
          <w:rFonts w:ascii="Arial" w:hAnsi="Arial" w:cs="Arial"/>
          <w:sz w:val="20"/>
          <w:szCs w:val="20"/>
        </w:rPr>
        <w:t xml:space="preserve"> </w:t>
      </w:r>
      <w:r w:rsidRPr="003E3A38">
        <w:rPr>
          <w:rFonts w:ascii="Arial" w:hAnsi="Arial" w:cs="Arial"/>
          <w:sz w:val="20"/>
          <w:szCs w:val="20"/>
        </w:rPr>
        <w:t>Le montant forfaitaire est équivalent à 1,0</w:t>
      </w:r>
      <w:r w:rsidR="00125E76">
        <w:rPr>
          <w:rFonts w:ascii="Arial" w:hAnsi="Arial" w:cs="Arial"/>
          <w:sz w:val="20"/>
          <w:szCs w:val="20"/>
        </w:rPr>
        <w:t> </w:t>
      </w:r>
      <w:r w:rsidRPr="003E3A38">
        <w:rPr>
          <w:rFonts w:ascii="Arial" w:hAnsi="Arial" w:cs="Arial"/>
          <w:sz w:val="20"/>
          <w:szCs w:val="20"/>
        </w:rPr>
        <w:t>% du salaire annuel de base pendant la période de référence;</w:t>
      </w:r>
    </w:p>
    <w:p w14:paraId="6698AE0C" w14:textId="0C01496C" w:rsidR="003E3A38" w:rsidRPr="003E3A38" w:rsidRDefault="003E3A38" w:rsidP="00125E76">
      <w:pPr>
        <w:pStyle w:val="Corpsdetexte"/>
        <w:ind w:left="720" w:right="117"/>
        <w:jc w:val="both"/>
        <w:rPr>
          <w:rFonts w:ascii="Arial" w:hAnsi="Arial" w:cs="Arial"/>
          <w:sz w:val="20"/>
          <w:szCs w:val="20"/>
        </w:rPr>
      </w:pPr>
      <w:r w:rsidRPr="003E3A38">
        <w:rPr>
          <w:rFonts w:ascii="Arial" w:hAnsi="Arial" w:cs="Arial"/>
          <w:sz w:val="20"/>
          <w:szCs w:val="20"/>
        </w:rPr>
        <w:t>•</w:t>
      </w:r>
      <w:r w:rsidR="00F81FE5">
        <w:rPr>
          <w:rFonts w:ascii="Arial" w:hAnsi="Arial" w:cs="Arial"/>
          <w:sz w:val="20"/>
          <w:szCs w:val="20"/>
        </w:rPr>
        <w:t xml:space="preserve"> </w:t>
      </w:r>
      <w:r w:rsidRPr="003E3A38">
        <w:rPr>
          <w:rFonts w:ascii="Arial" w:hAnsi="Arial" w:cs="Arial"/>
          <w:sz w:val="20"/>
          <w:szCs w:val="20"/>
        </w:rPr>
        <w:t>La période de référence débute le 1</w:t>
      </w:r>
      <w:r w:rsidRPr="00125E76">
        <w:rPr>
          <w:rFonts w:ascii="Arial" w:hAnsi="Arial" w:cs="Arial"/>
          <w:sz w:val="20"/>
          <w:szCs w:val="20"/>
          <w:vertAlign w:val="superscript"/>
        </w:rPr>
        <w:t>er</w:t>
      </w:r>
      <w:r w:rsidR="00125E76">
        <w:rPr>
          <w:rFonts w:ascii="Arial" w:hAnsi="Arial" w:cs="Arial"/>
          <w:sz w:val="20"/>
          <w:szCs w:val="20"/>
        </w:rPr>
        <w:t xml:space="preserve"> </w:t>
      </w:r>
      <w:r w:rsidRPr="003E3A38">
        <w:rPr>
          <w:rFonts w:ascii="Arial" w:hAnsi="Arial" w:cs="Arial"/>
          <w:sz w:val="20"/>
          <w:szCs w:val="20"/>
        </w:rPr>
        <w:t>avril de l’année précédente et se termine le 31 mars de l’année en cours;</w:t>
      </w:r>
    </w:p>
    <w:p w14:paraId="40B55AC0" w14:textId="77777777" w:rsidR="00061EA4" w:rsidRDefault="003E3A38" w:rsidP="00125E76">
      <w:pPr>
        <w:pStyle w:val="Corpsdetexte"/>
        <w:ind w:left="720" w:right="117"/>
        <w:jc w:val="both"/>
      </w:pPr>
      <w:r w:rsidRPr="003E3A38">
        <w:rPr>
          <w:rFonts w:ascii="Arial" w:hAnsi="Arial" w:cs="Arial"/>
          <w:sz w:val="20"/>
          <w:szCs w:val="20"/>
        </w:rPr>
        <w:t>•</w:t>
      </w:r>
      <w:r w:rsidR="00F81FE5">
        <w:rPr>
          <w:rFonts w:ascii="Arial" w:hAnsi="Arial" w:cs="Arial"/>
          <w:sz w:val="20"/>
          <w:szCs w:val="20"/>
        </w:rPr>
        <w:t xml:space="preserve"> </w:t>
      </w:r>
      <w:r w:rsidRPr="003E3A38">
        <w:rPr>
          <w:rFonts w:ascii="Arial" w:hAnsi="Arial" w:cs="Arial"/>
          <w:sz w:val="20"/>
          <w:szCs w:val="20"/>
        </w:rPr>
        <w:t>Le montant forfaitaire est versé au cadre visé admissible et à l’emploi du CPE ou BC dans les 30 jours suivant la dernière journée de la période de référence.</w:t>
      </w:r>
      <w:r w:rsidR="00061EA4" w:rsidRPr="00061EA4">
        <w:t xml:space="preserve"> </w:t>
      </w:r>
    </w:p>
    <w:p w14:paraId="1286C3C8" w14:textId="1613978A" w:rsidR="00C7412D" w:rsidRDefault="00061EA4" w:rsidP="003E3A38">
      <w:pPr>
        <w:pStyle w:val="Corpsdetexte"/>
        <w:ind w:right="117"/>
        <w:jc w:val="both"/>
        <w:rPr>
          <w:rFonts w:ascii="Arial" w:hAnsi="Arial" w:cs="Arial"/>
          <w:sz w:val="20"/>
          <w:szCs w:val="20"/>
        </w:rPr>
      </w:pPr>
      <w:r w:rsidRPr="00061EA4">
        <w:rPr>
          <w:rFonts w:ascii="Arial" w:hAnsi="Arial" w:cs="Arial"/>
          <w:sz w:val="20"/>
          <w:szCs w:val="20"/>
        </w:rPr>
        <w:t>La première période de référence correspond à la période du 1</w:t>
      </w:r>
      <w:r w:rsidRPr="00125E76">
        <w:rPr>
          <w:rFonts w:ascii="Arial" w:hAnsi="Arial" w:cs="Arial"/>
          <w:sz w:val="20"/>
          <w:szCs w:val="20"/>
          <w:vertAlign w:val="superscript"/>
        </w:rPr>
        <w:t>er</w:t>
      </w:r>
      <w:r w:rsidR="00125E76">
        <w:rPr>
          <w:rFonts w:ascii="Arial" w:hAnsi="Arial" w:cs="Arial"/>
          <w:sz w:val="20"/>
          <w:szCs w:val="20"/>
        </w:rPr>
        <w:t xml:space="preserve"> </w:t>
      </w:r>
      <w:r w:rsidRPr="00061EA4">
        <w:rPr>
          <w:rFonts w:ascii="Arial" w:hAnsi="Arial" w:cs="Arial"/>
          <w:sz w:val="20"/>
          <w:szCs w:val="20"/>
        </w:rPr>
        <w:t>avril 2025 au 31 mars 2026.</w:t>
      </w:r>
    </w:p>
    <w:p w14:paraId="3457B6B7" w14:textId="77777777" w:rsidR="00355CDF" w:rsidRPr="005A2C4D" w:rsidRDefault="00355CDF" w:rsidP="00355CDF">
      <w:pPr>
        <w:pStyle w:val="Corpsdetexte"/>
        <w:ind w:left="480" w:right="117"/>
        <w:jc w:val="both"/>
        <w:rPr>
          <w:rFonts w:ascii="Arial" w:hAnsi="Arial" w:cs="Arial"/>
          <w:sz w:val="20"/>
          <w:szCs w:val="20"/>
        </w:rPr>
      </w:pPr>
    </w:p>
    <w:p w14:paraId="412D1C94" w14:textId="147C1755" w:rsidR="00453505" w:rsidRDefault="00B3385A" w:rsidP="00CF48C9">
      <w:pPr>
        <w:pStyle w:val="Corpsdetexte"/>
        <w:spacing w:before="1"/>
        <w:ind w:right="121"/>
        <w:jc w:val="both"/>
        <w:rPr>
          <w:rFonts w:ascii="Arial" w:hAnsi="Arial" w:cs="Arial"/>
          <w:sz w:val="20"/>
          <w:szCs w:val="20"/>
        </w:rPr>
      </w:pPr>
      <w:bookmarkStart w:id="0" w:name="_Hlk136600027"/>
      <w:r w:rsidRPr="005A2C4D">
        <w:rPr>
          <w:rFonts w:ascii="Arial" w:hAnsi="Arial" w:cs="Arial"/>
          <w:b/>
          <w:bCs/>
          <w:sz w:val="20"/>
          <w:szCs w:val="20"/>
          <w:highlight w:val="yellow"/>
          <w:u w:val="single"/>
        </w:rPr>
        <w:t>(S’il y a lieu)</w:t>
      </w:r>
      <w:r w:rsidRPr="005A2C4D">
        <w:rPr>
          <w:rFonts w:ascii="Arial" w:hAnsi="Arial" w:cs="Arial"/>
          <w:sz w:val="20"/>
          <w:szCs w:val="20"/>
        </w:rPr>
        <w:t xml:space="preserve"> </w:t>
      </w:r>
      <w:r w:rsidR="00355CDF" w:rsidRPr="005A2C4D">
        <w:rPr>
          <w:rFonts w:ascii="Arial" w:hAnsi="Arial" w:cs="Arial"/>
          <w:sz w:val="20"/>
          <w:szCs w:val="20"/>
        </w:rPr>
        <w:t>CONS</w:t>
      </w:r>
      <w:r w:rsidR="00212656" w:rsidRPr="005A2C4D">
        <w:rPr>
          <w:rFonts w:ascii="Arial" w:hAnsi="Arial" w:cs="Arial"/>
          <w:sz w:val="20"/>
          <w:szCs w:val="20"/>
        </w:rPr>
        <w:t>I</w:t>
      </w:r>
      <w:r w:rsidR="00355CDF" w:rsidRPr="005A2C4D">
        <w:rPr>
          <w:rFonts w:ascii="Arial" w:hAnsi="Arial" w:cs="Arial"/>
          <w:sz w:val="20"/>
          <w:szCs w:val="20"/>
        </w:rPr>
        <w:t xml:space="preserve">DÉRANT </w:t>
      </w:r>
      <w:r w:rsidR="00CF48C9" w:rsidRPr="00CF48C9">
        <w:rPr>
          <w:rFonts w:ascii="Arial" w:hAnsi="Arial" w:cs="Arial"/>
          <w:sz w:val="20"/>
          <w:szCs w:val="20"/>
        </w:rPr>
        <w:t xml:space="preserve">QUE le conseil d’administration </w:t>
      </w:r>
      <w:r w:rsidR="00843231">
        <w:rPr>
          <w:rFonts w:ascii="Arial" w:hAnsi="Arial" w:cs="Arial"/>
          <w:sz w:val="20"/>
          <w:szCs w:val="20"/>
        </w:rPr>
        <w:t>entend octroyer</w:t>
      </w:r>
      <w:r w:rsidR="00CF48C9">
        <w:rPr>
          <w:rFonts w:ascii="Arial" w:hAnsi="Arial" w:cs="Arial"/>
          <w:sz w:val="20"/>
          <w:szCs w:val="20"/>
        </w:rPr>
        <w:t xml:space="preserve"> la </w:t>
      </w:r>
      <w:r w:rsidR="00DB0465" w:rsidRPr="005A2C4D">
        <w:rPr>
          <w:rFonts w:ascii="Arial" w:hAnsi="Arial" w:cs="Arial"/>
          <w:sz w:val="20"/>
          <w:szCs w:val="20"/>
        </w:rPr>
        <w:t>rétroactivité</w:t>
      </w:r>
      <w:r w:rsidR="00CF48C9">
        <w:rPr>
          <w:rFonts w:ascii="Arial" w:hAnsi="Arial" w:cs="Arial"/>
          <w:sz w:val="20"/>
          <w:szCs w:val="20"/>
        </w:rPr>
        <w:t xml:space="preserve"> salariale qui </w:t>
      </w:r>
      <w:r w:rsidR="00DB0465" w:rsidRPr="005A2C4D">
        <w:rPr>
          <w:rFonts w:ascii="Arial" w:hAnsi="Arial" w:cs="Arial"/>
          <w:sz w:val="20"/>
          <w:szCs w:val="20"/>
        </w:rPr>
        <w:t xml:space="preserve">s’applique au personnel d’encadrement ayant quitté le CPE/BC. L’ajustement de la rétroactivité salariale doit être calculé et versé au personnel d’encadrement pour le salaire annuel </w:t>
      </w:r>
      <w:r w:rsidR="00DB0465" w:rsidRPr="005A2C4D">
        <w:rPr>
          <w:rFonts w:ascii="Arial" w:hAnsi="Arial" w:cs="Arial"/>
          <w:sz w:val="20"/>
          <w:szCs w:val="20"/>
        </w:rPr>
        <w:lastRenderedPageBreak/>
        <w:t>de base</w:t>
      </w:r>
      <w:r w:rsidR="00125E76" w:rsidRPr="00125E76">
        <w:rPr>
          <w:rFonts w:ascii="Arial" w:hAnsi="Arial" w:cs="Arial"/>
          <w:sz w:val="20"/>
          <w:szCs w:val="20"/>
        </w:rPr>
        <w:t xml:space="preserve"> </w:t>
      </w:r>
      <w:r w:rsidR="00125E76" w:rsidRPr="005A2C4D">
        <w:rPr>
          <w:rFonts w:ascii="Arial" w:hAnsi="Arial" w:cs="Arial"/>
          <w:sz w:val="20"/>
          <w:szCs w:val="20"/>
        </w:rPr>
        <w:t>gagné pendant la période de référence</w:t>
      </w:r>
      <w:r w:rsidR="00DB0465" w:rsidRPr="005A2C4D">
        <w:rPr>
          <w:rFonts w:ascii="Arial" w:hAnsi="Arial" w:cs="Arial"/>
          <w:sz w:val="20"/>
          <w:szCs w:val="20"/>
        </w:rPr>
        <w:t>, conformément aux fourchettes salariales publiées sur le site Web du M</w:t>
      </w:r>
      <w:r w:rsidR="00662D4D">
        <w:rPr>
          <w:rFonts w:ascii="Arial" w:hAnsi="Arial" w:cs="Arial"/>
          <w:sz w:val="20"/>
          <w:szCs w:val="20"/>
        </w:rPr>
        <w:t>F</w:t>
      </w:r>
      <w:r w:rsidR="00125E76">
        <w:rPr>
          <w:rFonts w:ascii="Arial" w:hAnsi="Arial" w:cs="Arial"/>
          <w:sz w:val="20"/>
          <w:szCs w:val="20"/>
        </w:rPr>
        <w:t>;</w:t>
      </w:r>
    </w:p>
    <w:p w14:paraId="34ACCE72" w14:textId="77777777" w:rsidR="00A06A4E" w:rsidRDefault="00A06A4E" w:rsidP="00CF48C9">
      <w:pPr>
        <w:pStyle w:val="Corpsdetexte"/>
        <w:spacing w:before="1"/>
        <w:ind w:right="121"/>
        <w:jc w:val="both"/>
        <w:rPr>
          <w:rFonts w:ascii="Arial" w:hAnsi="Arial" w:cs="Arial"/>
          <w:sz w:val="20"/>
          <w:szCs w:val="20"/>
        </w:rPr>
      </w:pPr>
    </w:p>
    <w:p w14:paraId="0281D830" w14:textId="61B7F4CC" w:rsidR="00A06A4E" w:rsidRPr="00A06A4E" w:rsidRDefault="00A06A4E" w:rsidP="00A06A4E">
      <w:pPr>
        <w:pStyle w:val="Corpsdetexte"/>
        <w:spacing w:before="1"/>
        <w:ind w:right="121"/>
        <w:jc w:val="both"/>
        <w:rPr>
          <w:rFonts w:ascii="Arial" w:hAnsi="Arial" w:cs="Arial"/>
          <w:sz w:val="20"/>
          <w:szCs w:val="20"/>
        </w:rPr>
      </w:pPr>
      <w:r w:rsidRPr="00A06A4E">
        <w:rPr>
          <w:rFonts w:ascii="Arial" w:hAnsi="Arial" w:cs="Arial"/>
          <w:sz w:val="20"/>
          <w:szCs w:val="20"/>
          <w:highlight w:val="yellow"/>
        </w:rPr>
        <w:t>(S’il y a lieu)</w:t>
      </w:r>
      <w:r w:rsidRPr="00A06A4E">
        <w:rPr>
          <w:rFonts w:ascii="Arial" w:hAnsi="Arial" w:cs="Arial"/>
          <w:sz w:val="20"/>
          <w:szCs w:val="20"/>
        </w:rPr>
        <w:t xml:space="preserve"> CONSIDÉRANT QUE le conseil d’administration </w:t>
      </w:r>
      <w:r w:rsidR="00843231">
        <w:rPr>
          <w:rFonts w:ascii="Arial" w:hAnsi="Arial" w:cs="Arial"/>
          <w:sz w:val="20"/>
          <w:szCs w:val="20"/>
        </w:rPr>
        <w:t>entend octroyer</w:t>
      </w:r>
      <w:r w:rsidRPr="00A06A4E">
        <w:rPr>
          <w:rFonts w:ascii="Arial" w:hAnsi="Arial" w:cs="Arial"/>
          <w:sz w:val="20"/>
          <w:szCs w:val="20"/>
        </w:rPr>
        <w:t xml:space="preserve"> </w:t>
      </w:r>
      <w:r w:rsidR="00125E76">
        <w:rPr>
          <w:rFonts w:ascii="Arial" w:hAnsi="Arial" w:cs="Arial"/>
          <w:sz w:val="20"/>
          <w:szCs w:val="20"/>
        </w:rPr>
        <w:t xml:space="preserve">un </w:t>
      </w:r>
      <w:r>
        <w:rPr>
          <w:rFonts w:ascii="Arial" w:hAnsi="Arial" w:cs="Arial"/>
          <w:sz w:val="20"/>
          <w:szCs w:val="20"/>
        </w:rPr>
        <w:t>montant forfaitaire pour le développement du réseau</w:t>
      </w:r>
      <w:r w:rsidR="00727A22">
        <w:rPr>
          <w:rFonts w:ascii="Arial" w:hAnsi="Arial" w:cs="Arial"/>
          <w:sz w:val="20"/>
          <w:szCs w:val="20"/>
        </w:rPr>
        <w:t xml:space="preserve"> </w:t>
      </w:r>
      <w:r w:rsidRPr="00A06A4E">
        <w:rPr>
          <w:rFonts w:ascii="Arial" w:hAnsi="Arial" w:cs="Arial"/>
          <w:sz w:val="20"/>
          <w:szCs w:val="20"/>
        </w:rPr>
        <w:t>forfaitaire équivalant à 3,0</w:t>
      </w:r>
      <w:r w:rsidR="00125E76">
        <w:rPr>
          <w:rFonts w:ascii="Arial" w:hAnsi="Arial" w:cs="Arial"/>
          <w:sz w:val="20"/>
          <w:szCs w:val="20"/>
        </w:rPr>
        <w:t> </w:t>
      </w:r>
      <w:r w:rsidRPr="00A06A4E">
        <w:rPr>
          <w:rFonts w:ascii="Arial" w:hAnsi="Arial" w:cs="Arial"/>
          <w:sz w:val="20"/>
          <w:szCs w:val="20"/>
        </w:rPr>
        <w:t>% du salaire annuel de base, versé à la direction générale en poste lors de la délivrance du permis d’une nouvelle installation permanente ou d’un agrandissement d’une installation existante, est prolongé du 31 mars 2026 jusqu’au 30 mars 2028 selon les mêmes modalités.</w:t>
      </w:r>
    </w:p>
    <w:p w14:paraId="4A4F6980" w14:textId="77777777" w:rsidR="00A06A4E" w:rsidRPr="00A06A4E" w:rsidRDefault="00A06A4E" w:rsidP="00A06A4E">
      <w:pPr>
        <w:pStyle w:val="Corpsdetexte"/>
        <w:spacing w:before="1"/>
        <w:ind w:right="121"/>
        <w:jc w:val="both"/>
        <w:rPr>
          <w:rFonts w:ascii="Arial" w:hAnsi="Arial" w:cs="Arial"/>
          <w:sz w:val="20"/>
          <w:szCs w:val="20"/>
        </w:rPr>
      </w:pPr>
    </w:p>
    <w:p w14:paraId="06489667" w14:textId="6F5C580E" w:rsidR="00A06A4E" w:rsidRDefault="00727A22" w:rsidP="00A06A4E">
      <w:pPr>
        <w:pStyle w:val="Corpsdetexte"/>
        <w:spacing w:before="1"/>
        <w:ind w:right="121"/>
        <w:jc w:val="both"/>
        <w:rPr>
          <w:rFonts w:ascii="Arial" w:hAnsi="Arial" w:cs="Arial"/>
          <w:sz w:val="20"/>
          <w:szCs w:val="20"/>
        </w:rPr>
      </w:pPr>
      <w:r w:rsidRPr="009370B7">
        <w:rPr>
          <w:rFonts w:ascii="Arial" w:hAnsi="Arial" w:cs="Arial"/>
          <w:sz w:val="20"/>
          <w:szCs w:val="20"/>
          <w:highlight w:val="yellow"/>
        </w:rPr>
        <w:t>(S’il y a lieu)</w:t>
      </w:r>
      <w:r w:rsidRPr="00727A22">
        <w:rPr>
          <w:rFonts w:ascii="Arial" w:hAnsi="Arial" w:cs="Arial"/>
          <w:sz w:val="20"/>
          <w:szCs w:val="20"/>
        </w:rPr>
        <w:t xml:space="preserve"> CONSIDÉRANT QUE le conseil d’administration </w:t>
      </w:r>
      <w:r w:rsidR="00843231">
        <w:rPr>
          <w:rFonts w:ascii="Arial" w:hAnsi="Arial" w:cs="Arial"/>
          <w:sz w:val="20"/>
          <w:szCs w:val="20"/>
        </w:rPr>
        <w:t xml:space="preserve">entend </w:t>
      </w:r>
      <w:r w:rsidRPr="00727A22">
        <w:rPr>
          <w:rFonts w:ascii="Arial" w:hAnsi="Arial" w:cs="Arial"/>
          <w:sz w:val="20"/>
          <w:szCs w:val="20"/>
        </w:rPr>
        <w:t>octroyer l</w:t>
      </w:r>
      <w:r w:rsidR="009370B7">
        <w:rPr>
          <w:rFonts w:ascii="Arial" w:hAnsi="Arial" w:cs="Arial"/>
          <w:sz w:val="20"/>
          <w:szCs w:val="20"/>
        </w:rPr>
        <w:t xml:space="preserve">’ajustement du </w:t>
      </w:r>
      <w:r w:rsidR="00A06A4E" w:rsidRPr="00A06A4E">
        <w:rPr>
          <w:rFonts w:ascii="Arial" w:hAnsi="Arial" w:cs="Arial"/>
          <w:sz w:val="20"/>
          <w:szCs w:val="20"/>
        </w:rPr>
        <w:t>montant forfaitaire versé depuis le 1</w:t>
      </w:r>
      <w:r w:rsidR="00A06A4E" w:rsidRPr="00843231">
        <w:rPr>
          <w:rFonts w:ascii="Arial" w:hAnsi="Arial" w:cs="Arial"/>
          <w:sz w:val="20"/>
          <w:szCs w:val="20"/>
          <w:vertAlign w:val="superscript"/>
        </w:rPr>
        <w:t>er</w:t>
      </w:r>
      <w:r w:rsidR="00843231">
        <w:rPr>
          <w:rFonts w:ascii="Arial" w:hAnsi="Arial" w:cs="Arial"/>
          <w:sz w:val="20"/>
          <w:szCs w:val="20"/>
        </w:rPr>
        <w:t xml:space="preserve"> </w:t>
      </w:r>
      <w:r w:rsidR="00A06A4E" w:rsidRPr="00A06A4E">
        <w:rPr>
          <w:rFonts w:ascii="Arial" w:hAnsi="Arial" w:cs="Arial"/>
          <w:sz w:val="20"/>
          <w:szCs w:val="20"/>
        </w:rPr>
        <w:t>avril 2023 jusqu’à la mise à jour du salaire annuel de base en fonction des paramètres généraux d’augmentation salariale. Cet ajustement correspond à la différence entre le montant forfaitaire qui aurait dû être versé selon l’application du nouveau salaire annuel de base et celui qui a été versé.</w:t>
      </w:r>
    </w:p>
    <w:p w14:paraId="1A81C8AA" w14:textId="77777777" w:rsidR="00970F46" w:rsidRPr="005A2C4D" w:rsidRDefault="00970F46" w:rsidP="00DB0465">
      <w:pPr>
        <w:pStyle w:val="Corpsdetexte"/>
        <w:spacing w:before="1"/>
        <w:ind w:left="119" w:right="121"/>
        <w:jc w:val="both"/>
        <w:rPr>
          <w:rFonts w:ascii="Arial" w:hAnsi="Arial" w:cs="Arial"/>
          <w:sz w:val="20"/>
          <w:szCs w:val="20"/>
        </w:rPr>
      </w:pPr>
    </w:p>
    <w:bookmarkEnd w:id="0"/>
    <w:p w14:paraId="37E54A96" w14:textId="50C3AA64" w:rsidR="007E4D82" w:rsidRDefault="00B3385A" w:rsidP="00CF48C9">
      <w:pPr>
        <w:pStyle w:val="Corpsdetexte"/>
        <w:ind w:right="119"/>
        <w:jc w:val="both"/>
        <w:rPr>
          <w:rFonts w:ascii="Arial" w:hAnsi="Arial" w:cs="Arial"/>
          <w:sz w:val="20"/>
          <w:szCs w:val="20"/>
        </w:rPr>
      </w:pPr>
      <w:r w:rsidRPr="005A2C4D">
        <w:rPr>
          <w:rFonts w:ascii="Arial" w:hAnsi="Arial" w:cs="Arial"/>
          <w:b/>
          <w:bCs/>
          <w:sz w:val="20"/>
          <w:szCs w:val="20"/>
          <w:highlight w:val="yellow"/>
          <w:u w:val="single"/>
        </w:rPr>
        <w:t>(</w:t>
      </w:r>
      <w:r w:rsidR="00662D4D">
        <w:rPr>
          <w:rFonts w:ascii="Arial" w:hAnsi="Arial" w:cs="Arial"/>
          <w:b/>
          <w:bCs/>
          <w:sz w:val="20"/>
          <w:szCs w:val="20"/>
          <w:highlight w:val="yellow"/>
          <w:u w:val="single"/>
        </w:rPr>
        <w:t>C</w:t>
      </w:r>
      <w:r w:rsidR="00236823">
        <w:rPr>
          <w:rFonts w:ascii="Arial" w:hAnsi="Arial" w:cs="Arial"/>
          <w:b/>
          <w:bCs/>
          <w:sz w:val="20"/>
          <w:szCs w:val="20"/>
          <w:highlight w:val="yellow"/>
          <w:u w:val="single"/>
        </w:rPr>
        <w:t>lause</w:t>
      </w:r>
      <w:r w:rsidR="00662D4D">
        <w:rPr>
          <w:rFonts w:ascii="Arial" w:hAnsi="Arial" w:cs="Arial"/>
          <w:b/>
          <w:bCs/>
          <w:sz w:val="20"/>
          <w:szCs w:val="20"/>
          <w:highlight w:val="yellow"/>
          <w:u w:val="single"/>
        </w:rPr>
        <w:t>s</w:t>
      </w:r>
      <w:r w:rsidR="00C7412D">
        <w:rPr>
          <w:rFonts w:ascii="Arial" w:hAnsi="Arial" w:cs="Arial"/>
          <w:b/>
          <w:bCs/>
          <w:sz w:val="20"/>
          <w:szCs w:val="20"/>
          <w:highlight w:val="yellow"/>
          <w:u w:val="single"/>
        </w:rPr>
        <w:t xml:space="preserve"> non inclus</w:t>
      </w:r>
      <w:r w:rsidR="00236823">
        <w:rPr>
          <w:rFonts w:ascii="Arial" w:hAnsi="Arial" w:cs="Arial"/>
          <w:b/>
          <w:bCs/>
          <w:sz w:val="20"/>
          <w:szCs w:val="20"/>
          <w:highlight w:val="yellow"/>
          <w:u w:val="single"/>
        </w:rPr>
        <w:t>e</w:t>
      </w:r>
      <w:r w:rsidR="00662D4D">
        <w:rPr>
          <w:rFonts w:ascii="Arial" w:hAnsi="Arial" w:cs="Arial"/>
          <w:b/>
          <w:bCs/>
          <w:sz w:val="20"/>
          <w:szCs w:val="20"/>
          <w:highlight w:val="yellow"/>
          <w:u w:val="single"/>
        </w:rPr>
        <w:t>s</w:t>
      </w:r>
      <w:r w:rsidR="00C7412D">
        <w:rPr>
          <w:rFonts w:ascii="Arial" w:hAnsi="Arial" w:cs="Arial"/>
          <w:b/>
          <w:bCs/>
          <w:sz w:val="20"/>
          <w:szCs w:val="20"/>
          <w:highlight w:val="yellow"/>
          <w:u w:val="single"/>
        </w:rPr>
        <w:t xml:space="preserve"> à l’entente</w:t>
      </w:r>
      <w:r w:rsidRPr="005A2C4D">
        <w:rPr>
          <w:rFonts w:ascii="Arial" w:hAnsi="Arial" w:cs="Arial"/>
          <w:b/>
          <w:bCs/>
          <w:sz w:val="20"/>
          <w:szCs w:val="20"/>
          <w:highlight w:val="yellow"/>
          <w:u w:val="single"/>
        </w:rPr>
        <w:t>)</w:t>
      </w:r>
      <w:r w:rsidRPr="005A2C4D">
        <w:rPr>
          <w:rFonts w:ascii="Arial" w:hAnsi="Arial" w:cs="Arial"/>
          <w:sz w:val="20"/>
          <w:szCs w:val="20"/>
        </w:rPr>
        <w:t xml:space="preserve"> </w:t>
      </w:r>
    </w:p>
    <w:p w14:paraId="5EEDC4B7" w14:textId="78104897" w:rsidR="00163D85" w:rsidRPr="00271206" w:rsidRDefault="007E4D82" w:rsidP="00CF48C9">
      <w:pPr>
        <w:pStyle w:val="Corpsdetexte"/>
        <w:ind w:right="119"/>
        <w:jc w:val="both"/>
        <w:rPr>
          <w:rFonts w:ascii="Arial" w:hAnsi="Arial" w:cs="Arial"/>
          <w:sz w:val="20"/>
          <w:szCs w:val="20"/>
        </w:rPr>
      </w:pPr>
      <w:r w:rsidRPr="00271206">
        <w:rPr>
          <w:rFonts w:ascii="Arial" w:hAnsi="Arial" w:cs="Arial"/>
          <w:sz w:val="20"/>
          <w:szCs w:val="20"/>
        </w:rPr>
        <w:t xml:space="preserve">Il est possible que des clauses hors </w:t>
      </w:r>
      <w:r w:rsidR="00DC0D61" w:rsidRPr="00271206">
        <w:rPr>
          <w:rFonts w:ascii="Arial" w:hAnsi="Arial" w:cs="Arial"/>
          <w:sz w:val="20"/>
          <w:szCs w:val="20"/>
        </w:rPr>
        <w:t>de l’</w:t>
      </w:r>
      <w:r w:rsidRPr="00271206">
        <w:rPr>
          <w:rFonts w:ascii="Arial" w:hAnsi="Arial" w:cs="Arial"/>
          <w:sz w:val="20"/>
          <w:szCs w:val="20"/>
        </w:rPr>
        <w:t xml:space="preserve">entente </w:t>
      </w:r>
      <w:r w:rsidR="00DC0D61" w:rsidRPr="00271206">
        <w:rPr>
          <w:rFonts w:ascii="Arial" w:hAnsi="Arial" w:cs="Arial"/>
          <w:sz w:val="20"/>
          <w:szCs w:val="20"/>
        </w:rPr>
        <w:t>soi</w:t>
      </w:r>
      <w:r w:rsidR="00954735" w:rsidRPr="00271206">
        <w:rPr>
          <w:rFonts w:ascii="Arial" w:hAnsi="Arial" w:cs="Arial"/>
          <w:sz w:val="20"/>
          <w:szCs w:val="20"/>
        </w:rPr>
        <w:t>en</w:t>
      </w:r>
      <w:r w:rsidR="00DC0D61" w:rsidRPr="00271206">
        <w:rPr>
          <w:rFonts w:ascii="Arial" w:hAnsi="Arial" w:cs="Arial"/>
          <w:sz w:val="20"/>
          <w:szCs w:val="20"/>
        </w:rPr>
        <w:t>t consentie</w:t>
      </w:r>
      <w:r w:rsidR="00954735" w:rsidRPr="00271206">
        <w:rPr>
          <w:rFonts w:ascii="Arial" w:hAnsi="Arial" w:cs="Arial"/>
          <w:sz w:val="20"/>
          <w:szCs w:val="20"/>
        </w:rPr>
        <w:t>s</w:t>
      </w:r>
      <w:r w:rsidR="00DC0D61" w:rsidRPr="00271206">
        <w:rPr>
          <w:rFonts w:ascii="Arial" w:hAnsi="Arial" w:cs="Arial"/>
          <w:sz w:val="20"/>
          <w:szCs w:val="20"/>
        </w:rPr>
        <w:t xml:space="preserve"> et </w:t>
      </w:r>
      <w:r w:rsidRPr="00271206">
        <w:rPr>
          <w:rFonts w:ascii="Arial" w:hAnsi="Arial" w:cs="Arial"/>
          <w:sz w:val="20"/>
          <w:szCs w:val="20"/>
        </w:rPr>
        <w:t>s’applique</w:t>
      </w:r>
      <w:r w:rsidR="00954735" w:rsidRPr="00271206">
        <w:rPr>
          <w:rFonts w:ascii="Arial" w:hAnsi="Arial" w:cs="Arial"/>
          <w:sz w:val="20"/>
          <w:szCs w:val="20"/>
        </w:rPr>
        <w:t>nt</w:t>
      </w:r>
      <w:r w:rsidRPr="00271206">
        <w:rPr>
          <w:rFonts w:ascii="Arial" w:hAnsi="Arial" w:cs="Arial"/>
          <w:sz w:val="20"/>
          <w:szCs w:val="20"/>
        </w:rPr>
        <w:t xml:space="preserve"> à </w:t>
      </w:r>
      <w:r w:rsidR="00DC0D61" w:rsidRPr="00271206">
        <w:rPr>
          <w:rFonts w:ascii="Arial" w:hAnsi="Arial" w:cs="Arial"/>
          <w:sz w:val="20"/>
          <w:szCs w:val="20"/>
        </w:rPr>
        <w:t xml:space="preserve">une </w:t>
      </w:r>
      <w:r w:rsidRPr="00271206">
        <w:rPr>
          <w:rFonts w:ascii="Arial" w:hAnsi="Arial" w:cs="Arial"/>
          <w:sz w:val="20"/>
          <w:szCs w:val="20"/>
        </w:rPr>
        <w:t xml:space="preserve">situation </w:t>
      </w:r>
      <w:r w:rsidR="00DC0D61" w:rsidRPr="00271206">
        <w:rPr>
          <w:rFonts w:ascii="Arial" w:hAnsi="Arial" w:cs="Arial"/>
          <w:sz w:val="20"/>
          <w:szCs w:val="20"/>
        </w:rPr>
        <w:t xml:space="preserve">particulière </w:t>
      </w:r>
      <w:r w:rsidR="00163D85" w:rsidRPr="00271206">
        <w:rPr>
          <w:rFonts w:ascii="Arial" w:hAnsi="Arial" w:cs="Arial"/>
          <w:sz w:val="20"/>
          <w:szCs w:val="20"/>
        </w:rPr>
        <w:t>(entente contractuelle ou autre). À ce moment</w:t>
      </w:r>
      <w:r w:rsidR="00954735" w:rsidRPr="00271206">
        <w:rPr>
          <w:rFonts w:ascii="Arial" w:hAnsi="Arial" w:cs="Arial"/>
          <w:sz w:val="20"/>
          <w:szCs w:val="20"/>
        </w:rPr>
        <w:t>,</w:t>
      </w:r>
      <w:r w:rsidR="00163D85" w:rsidRPr="00271206">
        <w:rPr>
          <w:rFonts w:ascii="Arial" w:hAnsi="Arial" w:cs="Arial"/>
          <w:sz w:val="20"/>
          <w:szCs w:val="20"/>
        </w:rPr>
        <w:t xml:space="preserve"> vous pouvez aju</w:t>
      </w:r>
      <w:r w:rsidR="00662D4D" w:rsidRPr="00271206">
        <w:rPr>
          <w:rFonts w:ascii="Arial" w:hAnsi="Arial" w:cs="Arial"/>
          <w:sz w:val="20"/>
          <w:szCs w:val="20"/>
        </w:rPr>
        <w:t>s</w:t>
      </w:r>
      <w:r w:rsidR="00163D85" w:rsidRPr="00271206">
        <w:rPr>
          <w:rFonts w:ascii="Arial" w:hAnsi="Arial" w:cs="Arial"/>
          <w:sz w:val="20"/>
          <w:szCs w:val="20"/>
        </w:rPr>
        <w:t xml:space="preserve">ter la résolution selon cette situation particulière. </w:t>
      </w:r>
    </w:p>
    <w:p w14:paraId="56F70CB6" w14:textId="575C5934" w:rsidR="00AB71C6" w:rsidRPr="00271206" w:rsidRDefault="00662D4D" w:rsidP="00B27A1A">
      <w:pPr>
        <w:pStyle w:val="Corpsdetexte"/>
        <w:ind w:right="119"/>
        <w:jc w:val="both"/>
        <w:rPr>
          <w:rFonts w:ascii="Arial" w:hAnsi="Arial" w:cs="Arial"/>
          <w:sz w:val="20"/>
          <w:szCs w:val="20"/>
        </w:rPr>
      </w:pPr>
      <w:r w:rsidRPr="00271206">
        <w:rPr>
          <w:rFonts w:ascii="Arial" w:hAnsi="Arial" w:cs="Arial"/>
          <w:sz w:val="20"/>
          <w:szCs w:val="20"/>
        </w:rPr>
        <w:t>Par exemple, c</w:t>
      </w:r>
      <w:r w:rsidR="0062365B" w:rsidRPr="00271206">
        <w:rPr>
          <w:rFonts w:ascii="Arial" w:hAnsi="Arial" w:cs="Arial"/>
          <w:sz w:val="20"/>
          <w:szCs w:val="20"/>
        </w:rPr>
        <w:t>onformément à l’Entente</w:t>
      </w:r>
      <w:r w:rsidR="0062365B" w:rsidRPr="00271206">
        <w:t xml:space="preserve"> </w:t>
      </w:r>
      <w:r w:rsidRPr="00271206">
        <w:rPr>
          <w:rFonts w:ascii="Arial" w:hAnsi="Arial" w:cs="Arial"/>
          <w:sz w:val="20"/>
          <w:szCs w:val="20"/>
        </w:rPr>
        <w:t>de principe signée, l</w:t>
      </w:r>
      <w:r w:rsidR="0062365B" w:rsidRPr="00271206">
        <w:rPr>
          <w:rFonts w:ascii="Arial" w:hAnsi="Arial" w:cs="Arial"/>
          <w:sz w:val="20"/>
          <w:szCs w:val="20"/>
        </w:rPr>
        <w:t>e MF</w:t>
      </w:r>
      <w:r w:rsidRPr="00271206">
        <w:rPr>
          <w:rFonts w:ascii="Arial" w:hAnsi="Arial" w:cs="Arial"/>
          <w:sz w:val="20"/>
          <w:szCs w:val="20"/>
        </w:rPr>
        <w:t xml:space="preserve"> </w:t>
      </w:r>
      <w:r w:rsidR="0062365B" w:rsidRPr="00271206">
        <w:rPr>
          <w:rFonts w:ascii="Arial" w:hAnsi="Arial" w:cs="Arial"/>
          <w:sz w:val="20"/>
          <w:szCs w:val="20"/>
        </w:rPr>
        <w:t xml:space="preserve">ne financera pas </w:t>
      </w:r>
      <w:r w:rsidR="007A531E" w:rsidRPr="00271206">
        <w:rPr>
          <w:rFonts w:ascii="Arial" w:hAnsi="Arial" w:cs="Arial"/>
          <w:sz w:val="20"/>
          <w:szCs w:val="20"/>
        </w:rPr>
        <w:t>l</w:t>
      </w:r>
      <w:r w:rsidR="00B27A1A" w:rsidRPr="00271206">
        <w:rPr>
          <w:rFonts w:ascii="Arial" w:hAnsi="Arial" w:cs="Arial"/>
          <w:sz w:val="20"/>
          <w:szCs w:val="20"/>
        </w:rPr>
        <w:t>es</w:t>
      </w:r>
      <w:r w:rsidR="00315EE6" w:rsidRPr="00271206">
        <w:rPr>
          <w:rFonts w:ascii="Arial" w:hAnsi="Arial" w:cs="Arial"/>
          <w:sz w:val="20"/>
          <w:szCs w:val="20"/>
        </w:rPr>
        <w:t xml:space="preserve"> paramètres généraux </w:t>
      </w:r>
      <w:r w:rsidR="00F27DFB" w:rsidRPr="00271206">
        <w:rPr>
          <w:rFonts w:ascii="Arial" w:hAnsi="Arial" w:cs="Arial"/>
          <w:sz w:val="20"/>
          <w:szCs w:val="20"/>
        </w:rPr>
        <w:t xml:space="preserve">sur </w:t>
      </w:r>
      <w:r w:rsidRPr="00271206">
        <w:rPr>
          <w:rFonts w:ascii="Arial" w:hAnsi="Arial" w:cs="Arial"/>
          <w:sz w:val="20"/>
          <w:szCs w:val="20"/>
        </w:rPr>
        <w:t xml:space="preserve">toutes </w:t>
      </w:r>
      <w:r w:rsidR="00F27DFB" w:rsidRPr="00271206">
        <w:rPr>
          <w:rFonts w:ascii="Arial" w:hAnsi="Arial" w:cs="Arial"/>
          <w:sz w:val="20"/>
          <w:szCs w:val="20"/>
        </w:rPr>
        <w:t xml:space="preserve">les sommes incluses à la ligne </w:t>
      </w:r>
      <w:r w:rsidR="00B27A1A" w:rsidRPr="00271206">
        <w:rPr>
          <w:rFonts w:ascii="Arial" w:hAnsi="Arial" w:cs="Arial"/>
          <w:sz w:val="20"/>
          <w:szCs w:val="20"/>
        </w:rPr>
        <w:t>8.1 du RFA</w:t>
      </w:r>
      <w:r w:rsidR="0062365B" w:rsidRPr="00271206">
        <w:rPr>
          <w:rFonts w:ascii="Arial" w:hAnsi="Arial" w:cs="Arial"/>
          <w:sz w:val="20"/>
          <w:szCs w:val="20"/>
        </w:rPr>
        <w:t xml:space="preserve">. </w:t>
      </w:r>
      <w:r w:rsidR="00954735" w:rsidRPr="00271206">
        <w:rPr>
          <w:rFonts w:ascii="Arial" w:hAnsi="Arial" w:cs="Arial"/>
          <w:sz w:val="20"/>
          <w:szCs w:val="20"/>
        </w:rPr>
        <w:t>Cependant</w:t>
      </w:r>
      <w:r w:rsidR="00F27DFB" w:rsidRPr="00271206">
        <w:rPr>
          <w:rFonts w:ascii="Arial" w:hAnsi="Arial" w:cs="Arial"/>
          <w:sz w:val="20"/>
          <w:szCs w:val="20"/>
        </w:rPr>
        <w:t xml:space="preserve">, il est logique de calculer </w:t>
      </w:r>
      <w:r w:rsidR="00DA67B2" w:rsidRPr="00271206">
        <w:rPr>
          <w:rFonts w:ascii="Arial" w:hAnsi="Arial" w:cs="Arial"/>
          <w:sz w:val="20"/>
          <w:szCs w:val="20"/>
        </w:rPr>
        <w:t xml:space="preserve">les % des paramètres généraux sur les primes versées </w:t>
      </w:r>
      <w:r w:rsidRPr="00271206">
        <w:rPr>
          <w:rFonts w:ascii="Arial" w:hAnsi="Arial" w:cs="Arial"/>
          <w:sz w:val="20"/>
          <w:szCs w:val="20"/>
        </w:rPr>
        <w:t xml:space="preserve">à la suite des </w:t>
      </w:r>
      <w:r w:rsidR="00DA67B2" w:rsidRPr="00271206">
        <w:rPr>
          <w:rFonts w:ascii="Arial" w:hAnsi="Arial" w:cs="Arial"/>
          <w:sz w:val="20"/>
          <w:szCs w:val="20"/>
        </w:rPr>
        <w:t>évaluations du rendement de</w:t>
      </w:r>
      <w:r w:rsidRPr="00271206">
        <w:rPr>
          <w:rFonts w:ascii="Arial" w:hAnsi="Arial" w:cs="Arial"/>
          <w:sz w:val="20"/>
          <w:szCs w:val="20"/>
        </w:rPr>
        <w:t xml:space="preserve">s cadres pour les années </w:t>
      </w:r>
      <w:r w:rsidR="00DA67B2" w:rsidRPr="00271206">
        <w:rPr>
          <w:rFonts w:ascii="Arial" w:hAnsi="Arial" w:cs="Arial"/>
          <w:sz w:val="20"/>
          <w:szCs w:val="20"/>
        </w:rPr>
        <w:t>2023-2024 et 2024</w:t>
      </w:r>
      <w:r w:rsidR="00A320D9" w:rsidRPr="00271206">
        <w:rPr>
          <w:rFonts w:ascii="Arial" w:hAnsi="Arial" w:cs="Arial"/>
          <w:sz w:val="20"/>
          <w:szCs w:val="20"/>
        </w:rPr>
        <w:t>-2025 puisque la prime versée est un pourcentage sur le salaire</w:t>
      </w:r>
      <w:r w:rsidR="00AB71C6" w:rsidRPr="00271206">
        <w:rPr>
          <w:rFonts w:ascii="Arial" w:hAnsi="Arial" w:cs="Arial"/>
          <w:sz w:val="20"/>
          <w:szCs w:val="20"/>
        </w:rPr>
        <w:t xml:space="preserve"> non-indexé.</w:t>
      </w:r>
      <w:r w:rsidRPr="00271206">
        <w:rPr>
          <w:rFonts w:ascii="Arial" w:hAnsi="Arial" w:cs="Arial"/>
          <w:sz w:val="20"/>
          <w:szCs w:val="20"/>
        </w:rPr>
        <w:t xml:space="preserve"> </w:t>
      </w:r>
      <w:r w:rsidR="00AB71C6" w:rsidRPr="00271206">
        <w:rPr>
          <w:rFonts w:ascii="Arial" w:hAnsi="Arial" w:cs="Arial"/>
          <w:sz w:val="20"/>
          <w:szCs w:val="20"/>
        </w:rPr>
        <w:t>Donc</w:t>
      </w:r>
      <w:r w:rsidR="00954735" w:rsidRPr="00271206">
        <w:rPr>
          <w:rFonts w:ascii="Arial" w:hAnsi="Arial" w:cs="Arial"/>
          <w:sz w:val="20"/>
          <w:szCs w:val="20"/>
        </w:rPr>
        <w:t>,</w:t>
      </w:r>
      <w:r w:rsidR="00AB71C6" w:rsidRPr="00271206">
        <w:rPr>
          <w:rFonts w:ascii="Arial" w:hAnsi="Arial" w:cs="Arial"/>
          <w:sz w:val="20"/>
          <w:szCs w:val="20"/>
        </w:rPr>
        <w:t xml:space="preserve"> il pourrait y avoir un </w:t>
      </w:r>
      <w:r w:rsidR="005A4CEE" w:rsidRPr="00271206">
        <w:rPr>
          <w:rFonts w:ascii="Arial" w:hAnsi="Arial" w:cs="Arial"/>
          <w:sz w:val="20"/>
          <w:szCs w:val="20"/>
        </w:rPr>
        <w:t>autre considérant à la résolution</w:t>
      </w:r>
      <w:r w:rsidR="00954735" w:rsidRPr="00271206">
        <w:rPr>
          <w:rFonts w:ascii="Arial" w:hAnsi="Arial" w:cs="Arial"/>
          <w:sz w:val="20"/>
          <w:szCs w:val="20"/>
        </w:rPr>
        <w:t>,</w:t>
      </w:r>
      <w:r w:rsidR="005A4CEE" w:rsidRPr="00271206">
        <w:rPr>
          <w:rFonts w:ascii="Arial" w:hAnsi="Arial" w:cs="Arial"/>
          <w:sz w:val="20"/>
          <w:szCs w:val="20"/>
        </w:rPr>
        <w:t xml:space="preserve"> comme ceci : </w:t>
      </w:r>
    </w:p>
    <w:p w14:paraId="7870262C" w14:textId="77777777" w:rsidR="00EE2A13" w:rsidRPr="00271206" w:rsidRDefault="00662D4D" w:rsidP="00E11C37">
      <w:pPr>
        <w:pStyle w:val="Corpsdetexte"/>
        <w:ind w:right="119"/>
        <w:jc w:val="both"/>
        <w:rPr>
          <w:rFonts w:ascii="Arial" w:hAnsi="Arial" w:cs="Arial"/>
          <w:sz w:val="20"/>
          <w:szCs w:val="20"/>
        </w:rPr>
      </w:pPr>
      <w:r w:rsidRPr="00271206">
        <w:rPr>
          <w:rFonts w:ascii="Arial" w:hAnsi="Arial" w:cs="Arial"/>
          <w:sz w:val="20"/>
          <w:szCs w:val="20"/>
          <w:highlight w:val="yellow"/>
        </w:rPr>
        <w:t>(S’il y a lieu)</w:t>
      </w:r>
    </w:p>
    <w:p w14:paraId="3B24A2A7" w14:textId="16F56C6C" w:rsidR="005A4CEE" w:rsidRPr="00271206" w:rsidRDefault="00E11C37" w:rsidP="00271206">
      <w:pPr>
        <w:pStyle w:val="Corpsdetexte"/>
        <w:ind w:right="119"/>
        <w:jc w:val="both"/>
        <w:rPr>
          <w:rFonts w:ascii="Arial" w:hAnsi="Arial" w:cs="Arial"/>
          <w:sz w:val="20"/>
          <w:szCs w:val="20"/>
        </w:rPr>
      </w:pPr>
      <w:r w:rsidRPr="00271206">
        <w:rPr>
          <w:rFonts w:ascii="Arial" w:hAnsi="Arial" w:cs="Arial"/>
          <w:sz w:val="20"/>
          <w:szCs w:val="20"/>
        </w:rPr>
        <w:t>CONSIDÉRANT QUE le conseil d’administration entend octroyer un ajustement du montant forfaitaire versé depuis le 1</w:t>
      </w:r>
      <w:r w:rsidRPr="00271206">
        <w:rPr>
          <w:rFonts w:ascii="Arial" w:hAnsi="Arial" w:cs="Arial"/>
          <w:sz w:val="20"/>
          <w:szCs w:val="20"/>
          <w:vertAlign w:val="superscript"/>
        </w:rPr>
        <w:t>er</w:t>
      </w:r>
      <w:r w:rsidR="00954735" w:rsidRPr="00271206">
        <w:rPr>
          <w:rFonts w:ascii="Arial" w:hAnsi="Arial" w:cs="Arial"/>
          <w:sz w:val="20"/>
          <w:szCs w:val="20"/>
        </w:rPr>
        <w:t xml:space="preserve"> </w:t>
      </w:r>
      <w:r w:rsidRPr="00271206">
        <w:rPr>
          <w:rFonts w:ascii="Arial" w:hAnsi="Arial" w:cs="Arial"/>
          <w:sz w:val="20"/>
          <w:szCs w:val="20"/>
        </w:rPr>
        <w:t>avril 2023 pour l’évaluation du rendement, conformément aux paramètres généraux d’augmentation salariale;</w:t>
      </w:r>
      <w:r w:rsidR="00271206">
        <w:rPr>
          <w:rFonts w:ascii="Arial" w:hAnsi="Arial" w:cs="Arial"/>
          <w:sz w:val="20"/>
          <w:szCs w:val="20"/>
        </w:rPr>
        <w:t xml:space="preserve"> Et que cet</w:t>
      </w:r>
      <w:r w:rsidRPr="00271206">
        <w:rPr>
          <w:rFonts w:ascii="Arial" w:hAnsi="Arial" w:cs="Arial"/>
          <w:sz w:val="20"/>
          <w:szCs w:val="20"/>
        </w:rPr>
        <w:t xml:space="preserve"> ajustement correspond à la différence entre :</w:t>
      </w:r>
      <w:r w:rsidR="00EE2A13" w:rsidRPr="00271206">
        <w:rPr>
          <w:rFonts w:ascii="Arial" w:hAnsi="Arial" w:cs="Arial"/>
          <w:sz w:val="20"/>
          <w:szCs w:val="20"/>
        </w:rPr>
        <w:t xml:space="preserve"> </w:t>
      </w:r>
      <w:r w:rsidRPr="00271206">
        <w:rPr>
          <w:rFonts w:ascii="Arial" w:hAnsi="Arial" w:cs="Arial"/>
          <w:sz w:val="20"/>
          <w:szCs w:val="20"/>
        </w:rPr>
        <w:t>le montant forfaitaire qui aurait dû être versé selon l’application du nouveau salaire annuel de base;</w:t>
      </w:r>
      <w:r w:rsidR="00271206">
        <w:rPr>
          <w:rFonts w:ascii="Arial" w:hAnsi="Arial" w:cs="Arial"/>
          <w:sz w:val="20"/>
          <w:szCs w:val="20"/>
        </w:rPr>
        <w:t xml:space="preserve"> </w:t>
      </w:r>
      <w:r w:rsidRPr="00271206">
        <w:rPr>
          <w:rFonts w:ascii="Arial" w:hAnsi="Arial" w:cs="Arial"/>
          <w:sz w:val="20"/>
          <w:szCs w:val="20"/>
        </w:rPr>
        <w:t>et celui qui a effectivement été versé;</w:t>
      </w:r>
    </w:p>
    <w:p w14:paraId="53BFDCF1" w14:textId="77777777" w:rsidR="00B27A1A" w:rsidRDefault="00B27A1A" w:rsidP="00B27A1A">
      <w:pPr>
        <w:pStyle w:val="Corpsdetexte"/>
        <w:ind w:right="119"/>
        <w:jc w:val="both"/>
        <w:rPr>
          <w:rFonts w:ascii="Arial" w:hAnsi="Arial" w:cs="Arial"/>
          <w:sz w:val="20"/>
          <w:szCs w:val="20"/>
        </w:rPr>
      </w:pPr>
    </w:p>
    <w:p w14:paraId="519EF76C" w14:textId="77777777" w:rsidR="00271206" w:rsidRPr="005A2C4D" w:rsidRDefault="00271206" w:rsidP="00B27A1A">
      <w:pPr>
        <w:pStyle w:val="Corpsdetexte"/>
        <w:ind w:right="119"/>
        <w:jc w:val="both"/>
        <w:rPr>
          <w:rFonts w:ascii="Arial" w:hAnsi="Arial" w:cs="Arial"/>
          <w:sz w:val="20"/>
          <w:szCs w:val="20"/>
        </w:rPr>
      </w:pPr>
    </w:p>
    <w:p w14:paraId="1B16ABF1" w14:textId="0BEE65F7" w:rsidR="00212656" w:rsidRPr="00CF48C9" w:rsidRDefault="00CF48C9" w:rsidP="00CF48C9">
      <w:pPr>
        <w:pStyle w:val="Corpsdetexte"/>
        <w:ind w:right="119"/>
        <w:jc w:val="both"/>
        <w:rPr>
          <w:rFonts w:ascii="Arial" w:hAnsi="Arial" w:cs="Arial"/>
          <w:sz w:val="20"/>
          <w:szCs w:val="20"/>
        </w:rPr>
      </w:pPr>
      <w:r w:rsidRPr="00CF48C9">
        <w:rPr>
          <w:rFonts w:ascii="Arial" w:hAnsi="Arial" w:cs="Arial"/>
          <w:sz w:val="20"/>
          <w:szCs w:val="20"/>
        </w:rPr>
        <w:t xml:space="preserve">CONSIDÉRANT QUE le conseil d’administration </w:t>
      </w:r>
      <w:r w:rsidR="00212656" w:rsidRPr="00CF48C9">
        <w:rPr>
          <w:rFonts w:ascii="Arial" w:hAnsi="Arial" w:cs="Arial"/>
          <w:sz w:val="20"/>
          <w:szCs w:val="20"/>
        </w:rPr>
        <w:t>accepte de verser l</w:t>
      </w:r>
      <w:r w:rsidR="00CC7ABB" w:rsidRPr="00CF48C9">
        <w:rPr>
          <w:rFonts w:ascii="Arial" w:hAnsi="Arial" w:cs="Arial"/>
          <w:sz w:val="20"/>
          <w:szCs w:val="20"/>
        </w:rPr>
        <w:t>’ensemble de c</w:t>
      </w:r>
      <w:r w:rsidR="00212656" w:rsidRPr="00CF48C9">
        <w:rPr>
          <w:rFonts w:ascii="Arial" w:hAnsi="Arial" w:cs="Arial"/>
          <w:sz w:val="20"/>
          <w:szCs w:val="20"/>
        </w:rPr>
        <w:t xml:space="preserve">es rétroactivités salariales </w:t>
      </w:r>
      <w:r w:rsidR="00DF1AD6">
        <w:rPr>
          <w:rFonts w:ascii="Arial" w:hAnsi="Arial" w:cs="Arial"/>
          <w:sz w:val="20"/>
          <w:szCs w:val="20"/>
        </w:rPr>
        <w:t xml:space="preserve">aux cadres </w:t>
      </w:r>
      <w:r w:rsidR="00212656" w:rsidRPr="00CF48C9">
        <w:rPr>
          <w:rFonts w:ascii="Arial" w:hAnsi="Arial" w:cs="Arial"/>
          <w:sz w:val="20"/>
          <w:szCs w:val="20"/>
        </w:rPr>
        <w:t>depuis le 1</w:t>
      </w:r>
      <w:r w:rsidR="00212656" w:rsidRPr="00843231">
        <w:rPr>
          <w:rFonts w:ascii="Arial" w:hAnsi="Arial" w:cs="Arial"/>
          <w:sz w:val="20"/>
          <w:szCs w:val="20"/>
          <w:vertAlign w:val="superscript"/>
        </w:rPr>
        <w:t>er</w:t>
      </w:r>
      <w:r w:rsidR="00843231">
        <w:rPr>
          <w:rFonts w:ascii="Arial" w:hAnsi="Arial" w:cs="Arial"/>
          <w:sz w:val="20"/>
          <w:szCs w:val="20"/>
        </w:rPr>
        <w:t xml:space="preserve"> </w:t>
      </w:r>
      <w:r w:rsidR="00212656" w:rsidRPr="00CF48C9">
        <w:rPr>
          <w:rFonts w:ascii="Arial" w:hAnsi="Arial" w:cs="Arial"/>
          <w:sz w:val="20"/>
          <w:szCs w:val="20"/>
        </w:rPr>
        <w:t>avril 202</w:t>
      </w:r>
      <w:r w:rsidR="00C7412D" w:rsidRPr="00CF48C9">
        <w:rPr>
          <w:rFonts w:ascii="Arial" w:hAnsi="Arial" w:cs="Arial"/>
          <w:sz w:val="20"/>
          <w:szCs w:val="20"/>
        </w:rPr>
        <w:t>3</w:t>
      </w:r>
      <w:r w:rsidR="00970F46" w:rsidRPr="00CF48C9">
        <w:rPr>
          <w:rFonts w:ascii="Arial" w:hAnsi="Arial" w:cs="Arial"/>
          <w:sz w:val="20"/>
          <w:szCs w:val="20"/>
        </w:rPr>
        <w:t>;</w:t>
      </w:r>
    </w:p>
    <w:p w14:paraId="1A831D38" w14:textId="77777777" w:rsidR="00DB0465" w:rsidRDefault="00DB0465" w:rsidP="00CF48C9">
      <w:pPr>
        <w:pStyle w:val="Corpsdetexte"/>
        <w:ind w:right="119"/>
        <w:jc w:val="both"/>
        <w:rPr>
          <w:rFonts w:ascii="Arial" w:hAnsi="Arial" w:cs="Arial"/>
          <w:sz w:val="20"/>
          <w:szCs w:val="20"/>
        </w:rPr>
      </w:pPr>
    </w:p>
    <w:p w14:paraId="3E7F568A" w14:textId="6C7E7533" w:rsidR="00B4258F" w:rsidRPr="00CF48C9" w:rsidRDefault="0049736A" w:rsidP="00CF48C9">
      <w:pPr>
        <w:pStyle w:val="Corpsdetexte"/>
        <w:ind w:right="119"/>
        <w:jc w:val="both"/>
        <w:rPr>
          <w:rFonts w:ascii="Arial" w:hAnsi="Arial" w:cs="Arial"/>
          <w:sz w:val="20"/>
          <w:szCs w:val="20"/>
        </w:rPr>
      </w:pPr>
      <w:r w:rsidRPr="00CF48C9">
        <w:rPr>
          <w:rFonts w:ascii="Arial" w:hAnsi="Arial" w:cs="Arial"/>
          <w:sz w:val="20"/>
          <w:szCs w:val="20"/>
        </w:rPr>
        <w:t xml:space="preserve">Il est résolu de </w:t>
      </w:r>
      <w:r w:rsidR="00453505" w:rsidRPr="00CF48C9">
        <w:rPr>
          <w:rFonts w:ascii="Arial" w:hAnsi="Arial" w:cs="Arial"/>
          <w:sz w:val="20"/>
          <w:szCs w:val="20"/>
        </w:rPr>
        <w:t>verser dans les plus brefs délai</w:t>
      </w:r>
      <w:r w:rsidR="00970F46" w:rsidRPr="00CF48C9">
        <w:rPr>
          <w:rFonts w:ascii="Arial" w:hAnsi="Arial" w:cs="Arial"/>
          <w:sz w:val="20"/>
          <w:szCs w:val="20"/>
        </w:rPr>
        <w:t>s</w:t>
      </w:r>
      <w:r w:rsidR="00453505" w:rsidRPr="00CF48C9">
        <w:rPr>
          <w:rFonts w:ascii="Arial" w:hAnsi="Arial" w:cs="Arial"/>
          <w:sz w:val="20"/>
          <w:szCs w:val="20"/>
        </w:rPr>
        <w:t xml:space="preserve"> </w:t>
      </w:r>
      <w:r w:rsidR="00DC0D61" w:rsidRPr="00DC0D61">
        <w:rPr>
          <w:rFonts w:ascii="Arial" w:hAnsi="Arial" w:cs="Arial"/>
          <w:sz w:val="20"/>
          <w:szCs w:val="20"/>
          <w:highlight w:val="yellow"/>
        </w:rPr>
        <w:t xml:space="preserve">(ou à une date </w:t>
      </w:r>
      <w:r w:rsidR="00DC0D61">
        <w:rPr>
          <w:rFonts w:ascii="Arial" w:hAnsi="Arial" w:cs="Arial"/>
          <w:sz w:val="20"/>
          <w:szCs w:val="20"/>
          <w:highlight w:val="yellow"/>
        </w:rPr>
        <w:t xml:space="preserve">ultérieure, </w:t>
      </w:r>
      <w:r w:rsidR="00DC0D61" w:rsidRPr="00DC0D61">
        <w:rPr>
          <w:rFonts w:ascii="Arial" w:hAnsi="Arial" w:cs="Arial"/>
          <w:sz w:val="20"/>
          <w:szCs w:val="20"/>
          <w:highlight w:val="yellow"/>
        </w:rPr>
        <w:t>selon la décision du CA)</w:t>
      </w:r>
      <w:r w:rsidR="00DC0D61">
        <w:rPr>
          <w:rFonts w:ascii="Arial" w:hAnsi="Arial" w:cs="Arial"/>
          <w:sz w:val="20"/>
          <w:szCs w:val="20"/>
        </w:rPr>
        <w:t xml:space="preserve"> </w:t>
      </w:r>
      <w:r w:rsidR="00453505" w:rsidRPr="00CF48C9">
        <w:rPr>
          <w:rFonts w:ascii="Arial" w:hAnsi="Arial" w:cs="Arial"/>
          <w:sz w:val="20"/>
          <w:szCs w:val="20"/>
        </w:rPr>
        <w:t>les sommes d</w:t>
      </w:r>
      <w:r w:rsidR="00970F46" w:rsidRPr="00CF48C9">
        <w:rPr>
          <w:rFonts w:ascii="Arial" w:hAnsi="Arial" w:cs="Arial"/>
          <w:sz w:val="20"/>
          <w:szCs w:val="20"/>
        </w:rPr>
        <w:t>ues</w:t>
      </w:r>
      <w:r w:rsidR="00453505" w:rsidRPr="00CF48C9">
        <w:rPr>
          <w:rFonts w:ascii="Arial" w:hAnsi="Arial" w:cs="Arial"/>
          <w:sz w:val="20"/>
          <w:szCs w:val="20"/>
        </w:rPr>
        <w:t xml:space="preserve"> aux cadres </w:t>
      </w:r>
      <w:r w:rsidRPr="00CF48C9">
        <w:rPr>
          <w:rFonts w:ascii="Arial" w:hAnsi="Arial" w:cs="Arial"/>
          <w:sz w:val="20"/>
          <w:szCs w:val="20"/>
        </w:rPr>
        <w:t>et d’autoriser la directi</w:t>
      </w:r>
      <w:r w:rsidR="00C7412D" w:rsidRPr="00CF48C9">
        <w:rPr>
          <w:rFonts w:ascii="Arial" w:hAnsi="Arial" w:cs="Arial"/>
          <w:sz w:val="20"/>
          <w:szCs w:val="20"/>
        </w:rPr>
        <w:t xml:space="preserve">on </w:t>
      </w:r>
      <w:r w:rsidRPr="00CF48C9">
        <w:rPr>
          <w:rFonts w:ascii="Arial" w:hAnsi="Arial" w:cs="Arial"/>
          <w:sz w:val="20"/>
          <w:szCs w:val="20"/>
        </w:rPr>
        <w:t xml:space="preserve">générale, </w:t>
      </w:r>
      <w:r w:rsidRPr="00DC0D61">
        <w:rPr>
          <w:rFonts w:ascii="Arial" w:hAnsi="Arial" w:cs="Arial"/>
          <w:sz w:val="20"/>
          <w:szCs w:val="20"/>
          <w:highlight w:val="yellow"/>
        </w:rPr>
        <w:t>Madame X</w:t>
      </w:r>
      <w:r w:rsidRPr="00CF48C9">
        <w:rPr>
          <w:rFonts w:ascii="Arial" w:hAnsi="Arial" w:cs="Arial"/>
          <w:sz w:val="20"/>
          <w:szCs w:val="20"/>
        </w:rPr>
        <w:t>, à procéder à ce versement au nom de la corporation.</w:t>
      </w:r>
    </w:p>
    <w:p w14:paraId="57C61092" w14:textId="77777777" w:rsidR="00212656" w:rsidRPr="00CF48C9" w:rsidRDefault="00212656" w:rsidP="00CF48C9">
      <w:pPr>
        <w:pStyle w:val="Corpsdetexte"/>
        <w:ind w:right="119"/>
        <w:jc w:val="both"/>
        <w:rPr>
          <w:rFonts w:ascii="Arial" w:hAnsi="Arial" w:cs="Arial"/>
          <w:sz w:val="20"/>
          <w:szCs w:val="20"/>
        </w:rPr>
      </w:pPr>
    </w:p>
    <w:p w14:paraId="306B71CD" w14:textId="34B139DA" w:rsidR="00B4258F" w:rsidRPr="005A2C4D" w:rsidRDefault="0049736A" w:rsidP="00CF48C9">
      <w:pPr>
        <w:pStyle w:val="Corpsdetexte"/>
        <w:ind w:right="119"/>
        <w:jc w:val="both"/>
        <w:rPr>
          <w:rFonts w:ascii="Arial" w:hAnsi="Arial" w:cs="Arial"/>
          <w:sz w:val="20"/>
          <w:szCs w:val="20"/>
        </w:rPr>
      </w:pPr>
      <w:r w:rsidRPr="005A2C4D">
        <w:rPr>
          <w:rFonts w:ascii="Arial" w:hAnsi="Arial" w:cs="Arial"/>
          <w:sz w:val="20"/>
          <w:szCs w:val="20"/>
        </w:rPr>
        <w:t>Cette résolution est</w:t>
      </w:r>
      <w:r w:rsidRPr="00CF48C9">
        <w:rPr>
          <w:rFonts w:ascii="Arial" w:hAnsi="Arial" w:cs="Arial"/>
          <w:sz w:val="20"/>
          <w:szCs w:val="20"/>
        </w:rPr>
        <w:t xml:space="preserve"> </w:t>
      </w:r>
      <w:r w:rsidRPr="005A2C4D">
        <w:rPr>
          <w:rFonts w:ascii="Arial" w:hAnsi="Arial" w:cs="Arial"/>
          <w:sz w:val="20"/>
          <w:szCs w:val="20"/>
        </w:rPr>
        <w:t>proposée</w:t>
      </w:r>
      <w:r w:rsidRPr="00CF48C9">
        <w:rPr>
          <w:rFonts w:ascii="Arial" w:hAnsi="Arial" w:cs="Arial"/>
          <w:sz w:val="20"/>
          <w:szCs w:val="20"/>
        </w:rPr>
        <w:t xml:space="preserve"> </w:t>
      </w:r>
      <w:r w:rsidRPr="005A2C4D">
        <w:rPr>
          <w:rFonts w:ascii="Arial" w:hAnsi="Arial" w:cs="Arial"/>
          <w:sz w:val="20"/>
          <w:szCs w:val="20"/>
        </w:rPr>
        <w:t>par</w:t>
      </w:r>
      <w:r w:rsidRPr="00CF48C9">
        <w:rPr>
          <w:rFonts w:ascii="Arial" w:hAnsi="Arial" w:cs="Arial"/>
          <w:sz w:val="20"/>
          <w:szCs w:val="20"/>
        </w:rPr>
        <w:t xml:space="preserve"> </w:t>
      </w:r>
      <w:r w:rsidR="00CF48C9">
        <w:rPr>
          <w:rFonts w:ascii="Arial" w:hAnsi="Arial" w:cs="Arial"/>
          <w:sz w:val="20"/>
          <w:szCs w:val="20"/>
        </w:rPr>
        <w:t xml:space="preserve">______________ </w:t>
      </w:r>
      <w:r w:rsidRPr="005A2C4D">
        <w:rPr>
          <w:rFonts w:ascii="Arial" w:hAnsi="Arial" w:cs="Arial"/>
          <w:sz w:val="20"/>
          <w:szCs w:val="20"/>
        </w:rPr>
        <w:t>et</w:t>
      </w:r>
      <w:r w:rsidRPr="00CF48C9">
        <w:rPr>
          <w:rFonts w:ascii="Arial" w:hAnsi="Arial" w:cs="Arial"/>
          <w:sz w:val="20"/>
          <w:szCs w:val="20"/>
        </w:rPr>
        <w:t xml:space="preserve"> </w:t>
      </w:r>
      <w:r w:rsidRPr="005A2C4D">
        <w:rPr>
          <w:rFonts w:ascii="Arial" w:hAnsi="Arial" w:cs="Arial"/>
          <w:sz w:val="20"/>
          <w:szCs w:val="20"/>
        </w:rPr>
        <w:t>appuyée</w:t>
      </w:r>
      <w:r w:rsidRPr="00CF48C9">
        <w:rPr>
          <w:rFonts w:ascii="Arial" w:hAnsi="Arial" w:cs="Arial"/>
          <w:sz w:val="20"/>
          <w:szCs w:val="20"/>
        </w:rPr>
        <w:t xml:space="preserve"> </w:t>
      </w:r>
      <w:r w:rsidRPr="005A2C4D">
        <w:rPr>
          <w:rFonts w:ascii="Arial" w:hAnsi="Arial" w:cs="Arial"/>
          <w:sz w:val="20"/>
          <w:szCs w:val="20"/>
        </w:rPr>
        <w:t>par</w:t>
      </w:r>
      <w:r w:rsidR="00CF48C9">
        <w:rPr>
          <w:rFonts w:ascii="Arial" w:hAnsi="Arial" w:cs="Arial"/>
          <w:sz w:val="20"/>
          <w:szCs w:val="20"/>
        </w:rPr>
        <w:t xml:space="preserve"> ______________ et a</w:t>
      </w:r>
      <w:r w:rsidRPr="00CF48C9">
        <w:rPr>
          <w:rFonts w:ascii="Arial" w:hAnsi="Arial" w:cs="Arial"/>
          <w:sz w:val="20"/>
          <w:szCs w:val="20"/>
        </w:rPr>
        <w:t>dopté</w:t>
      </w:r>
      <w:r w:rsidR="00CF48C9">
        <w:rPr>
          <w:rFonts w:ascii="Arial" w:hAnsi="Arial" w:cs="Arial"/>
          <w:sz w:val="20"/>
          <w:szCs w:val="20"/>
        </w:rPr>
        <w:t>e</w:t>
      </w:r>
      <w:r w:rsidRPr="00CF48C9">
        <w:rPr>
          <w:rFonts w:ascii="Arial" w:hAnsi="Arial" w:cs="Arial"/>
          <w:sz w:val="20"/>
          <w:szCs w:val="20"/>
        </w:rPr>
        <w:t xml:space="preserve"> à l’unanimité.</w:t>
      </w:r>
    </w:p>
    <w:p w14:paraId="6B127FAE" w14:textId="77777777" w:rsidR="00212656" w:rsidRDefault="00212656" w:rsidP="00CF48C9">
      <w:pPr>
        <w:pStyle w:val="Corpsdetexte"/>
        <w:ind w:right="119"/>
        <w:jc w:val="both"/>
        <w:rPr>
          <w:rFonts w:ascii="Arial" w:hAnsi="Arial" w:cs="Arial"/>
          <w:sz w:val="20"/>
          <w:szCs w:val="20"/>
        </w:rPr>
      </w:pPr>
    </w:p>
    <w:p w14:paraId="780C2E66" w14:textId="77777777" w:rsidR="00CF48C9" w:rsidRPr="005A2C4D" w:rsidRDefault="00CF48C9" w:rsidP="00CF48C9">
      <w:pPr>
        <w:pStyle w:val="Corpsdetexte"/>
        <w:ind w:right="119"/>
        <w:jc w:val="both"/>
        <w:rPr>
          <w:rFonts w:ascii="Arial" w:hAnsi="Arial" w:cs="Arial"/>
          <w:sz w:val="20"/>
          <w:szCs w:val="20"/>
        </w:rPr>
      </w:pPr>
    </w:p>
    <w:p w14:paraId="24F98ED4" w14:textId="0F52A47A" w:rsidR="00B4258F" w:rsidRPr="005A2C4D" w:rsidRDefault="0049736A" w:rsidP="00CF48C9">
      <w:pPr>
        <w:pStyle w:val="Corpsdetexte"/>
        <w:ind w:right="119"/>
        <w:jc w:val="both"/>
        <w:rPr>
          <w:rFonts w:ascii="Arial" w:hAnsi="Arial" w:cs="Arial"/>
          <w:sz w:val="20"/>
          <w:szCs w:val="20"/>
        </w:rPr>
      </w:pPr>
      <w:r w:rsidRPr="005A2C4D">
        <w:rPr>
          <w:rFonts w:ascii="Arial" w:hAnsi="Arial" w:cs="Arial"/>
          <w:sz w:val="20"/>
          <w:szCs w:val="20"/>
        </w:rPr>
        <w:t>COPIE CERTIFIÉE CONFORME</w:t>
      </w:r>
    </w:p>
    <w:p w14:paraId="3F93DC24" w14:textId="77777777" w:rsidR="00CC7ABB" w:rsidRDefault="00CC7ABB" w:rsidP="00CF48C9">
      <w:pPr>
        <w:pStyle w:val="Corpsdetexte"/>
        <w:ind w:right="119"/>
        <w:jc w:val="both"/>
        <w:rPr>
          <w:rFonts w:ascii="Arial" w:hAnsi="Arial" w:cs="Arial"/>
          <w:sz w:val="20"/>
          <w:szCs w:val="20"/>
        </w:rPr>
      </w:pPr>
    </w:p>
    <w:p w14:paraId="35CB1A8E" w14:textId="77777777" w:rsidR="00CF48C9" w:rsidRPr="00CF48C9" w:rsidRDefault="00CF48C9" w:rsidP="00CF48C9">
      <w:pPr>
        <w:pStyle w:val="Corpsdetexte"/>
        <w:ind w:right="119"/>
        <w:jc w:val="both"/>
        <w:rPr>
          <w:rFonts w:ascii="Arial" w:hAnsi="Arial" w:cs="Arial"/>
          <w:sz w:val="20"/>
          <w:szCs w:val="20"/>
        </w:rPr>
      </w:pPr>
    </w:p>
    <w:p w14:paraId="5B5ACFA4" w14:textId="3D34B6E8" w:rsidR="00CC7ABB" w:rsidRPr="005A2C4D" w:rsidRDefault="00CC7ABB" w:rsidP="00CF48C9">
      <w:pPr>
        <w:pStyle w:val="Corpsdetexte"/>
        <w:ind w:right="119"/>
        <w:jc w:val="both"/>
        <w:rPr>
          <w:rFonts w:ascii="Arial" w:hAnsi="Arial" w:cs="Arial"/>
          <w:sz w:val="20"/>
          <w:szCs w:val="20"/>
        </w:rPr>
      </w:pPr>
      <w:r w:rsidRPr="005A2C4D">
        <w:rPr>
          <w:rFonts w:ascii="Arial" w:hAnsi="Arial" w:cs="Arial"/>
          <w:sz w:val="20"/>
          <w:szCs w:val="20"/>
        </w:rPr>
        <w:t>____________________________________</w:t>
      </w:r>
      <w:r w:rsidR="00C7412D">
        <w:rPr>
          <w:rFonts w:ascii="Arial" w:hAnsi="Arial" w:cs="Arial"/>
          <w:sz w:val="20"/>
          <w:szCs w:val="20"/>
        </w:rPr>
        <w:tab/>
      </w:r>
      <w:r w:rsidR="00C7412D">
        <w:rPr>
          <w:rFonts w:ascii="Arial" w:hAnsi="Arial" w:cs="Arial"/>
          <w:sz w:val="20"/>
          <w:szCs w:val="20"/>
        </w:rPr>
        <w:tab/>
      </w:r>
      <w:r w:rsidR="00C7412D">
        <w:rPr>
          <w:rFonts w:ascii="Arial" w:hAnsi="Arial" w:cs="Arial"/>
          <w:sz w:val="20"/>
          <w:szCs w:val="20"/>
        </w:rPr>
        <w:tab/>
        <w:t>________________________</w:t>
      </w:r>
    </w:p>
    <w:p w14:paraId="1EFF79D5" w14:textId="4BC67BF9" w:rsidR="00B4258F" w:rsidRPr="005A2C4D" w:rsidRDefault="0049736A" w:rsidP="00CF48C9">
      <w:pPr>
        <w:pStyle w:val="Corpsdetexte"/>
        <w:ind w:right="119"/>
        <w:jc w:val="both"/>
        <w:rPr>
          <w:rFonts w:ascii="Arial" w:hAnsi="Arial" w:cs="Arial"/>
          <w:sz w:val="20"/>
          <w:szCs w:val="20"/>
        </w:rPr>
      </w:pPr>
      <w:r w:rsidRPr="00C7412D">
        <w:rPr>
          <w:rFonts w:ascii="Arial" w:hAnsi="Arial" w:cs="Arial"/>
          <w:sz w:val="20"/>
          <w:szCs w:val="20"/>
        </w:rPr>
        <w:t>Madame Z</w:t>
      </w:r>
      <w:r w:rsidR="00C7412D" w:rsidRPr="00C7412D">
        <w:rPr>
          <w:rFonts w:ascii="Arial" w:hAnsi="Arial" w:cs="Arial"/>
          <w:sz w:val="20"/>
          <w:szCs w:val="20"/>
        </w:rPr>
        <w:t>, secrétaire du CA</w:t>
      </w:r>
      <w:r w:rsidR="00C7412D">
        <w:rPr>
          <w:rFonts w:ascii="Arial" w:hAnsi="Arial" w:cs="Arial"/>
          <w:sz w:val="20"/>
          <w:szCs w:val="20"/>
        </w:rPr>
        <w:tab/>
      </w:r>
      <w:r w:rsidR="00C7412D">
        <w:rPr>
          <w:rFonts w:ascii="Arial" w:hAnsi="Arial" w:cs="Arial"/>
          <w:sz w:val="20"/>
          <w:szCs w:val="20"/>
        </w:rPr>
        <w:tab/>
      </w:r>
      <w:r w:rsidR="00C7412D">
        <w:rPr>
          <w:rFonts w:ascii="Arial" w:hAnsi="Arial" w:cs="Arial"/>
          <w:sz w:val="20"/>
          <w:szCs w:val="20"/>
        </w:rPr>
        <w:tab/>
      </w:r>
      <w:r w:rsidR="00C7412D">
        <w:rPr>
          <w:rFonts w:ascii="Arial" w:hAnsi="Arial" w:cs="Arial"/>
          <w:sz w:val="20"/>
          <w:szCs w:val="20"/>
        </w:rPr>
        <w:tab/>
      </w:r>
      <w:r w:rsidR="00C7412D">
        <w:rPr>
          <w:rFonts w:ascii="Arial" w:hAnsi="Arial" w:cs="Arial"/>
          <w:sz w:val="20"/>
          <w:szCs w:val="20"/>
        </w:rPr>
        <w:tab/>
        <w:t>Date</w:t>
      </w:r>
    </w:p>
    <w:sectPr w:rsidR="00B4258F" w:rsidRPr="005A2C4D" w:rsidSect="005A2C4D">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56535" w14:textId="77777777" w:rsidR="005A2C4D" w:rsidRDefault="005A2C4D" w:rsidP="005A2C4D">
      <w:r>
        <w:separator/>
      </w:r>
    </w:p>
  </w:endnote>
  <w:endnote w:type="continuationSeparator" w:id="0">
    <w:p w14:paraId="1C363281" w14:textId="77777777" w:rsidR="005A2C4D" w:rsidRDefault="005A2C4D" w:rsidP="005A2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D1F50" w14:textId="77777777" w:rsidR="00C04842" w:rsidRDefault="00C0484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7C272" w14:textId="43BD212F" w:rsidR="005A2C4D" w:rsidRDefault="00271206" w:rsidP="005A2C4D">
    <w:pPr>
      <w:pStyle w:val="Pieddepage"/>
      <w:jc w:val="center"/>
      <w:rPr>
        <w:rFonts w:ascii="Arial Narrow" w:hAnsi="Arial Narrow"/>
        <w:i/>
        <w:iCs/>
        <w:sz w:val="20"/>
        <w:szCs w:val="20"/>
      </w:rPr>
    </w:pPr>
    <w:r>
      <w:rPr>
        <w:rFonts w:ascii="Arial Narrow" w:hAnsi="Arial Narrow"/>
        <w:i/>
        <w:iCs/>
        <w:sz w:val="20"/>
        <w:szCs w:val="20"/>
      </w:rPr>
      <w:pict w14:anchorId="49AEE37D">
        <v:rect id="_x0000_i1025" style="width:0;height:1.5pt" o:hralign="center" o:hrstd="t" o:hr="t" fillcolor="#a0a0a0" stroked="f"/>
      </w:pict>
    </w:r>
  </w:p>
  <w:p w14:paraId="208B7EEF" w14:textId="73E908DE" w:rsidR="005A2C4D" w:rsidRPr="005A2C4D" w:rsidRDefault="005A2C4D" w:rsidP="005A2C4D">
    <w:pPr>
      <w:pStyle w:val="Pieddepage"/>
      <w:jc w:val="right"/>
      <w:rPr>
        <w:rFonts w:ascii="Arial Narrow" w:hAnsi="Arial Narrow"/>
        <w:i/>
        <w:iCs/>
        <w:sz w:val="20"/>
        <w:szCs w:val="20"/>
      </w:rPr>
    </w:pPr>
    <w:r w:rsidRPr="005A2C4D">
      <w:rPr>
        <w:rFonts w:ascii="Arial Narrow" w:hAnsi="Arial Narrow"/>
        <w:i/>
        <w:iCs/>
        <w:sz w:val="20"/>
        <w:szCs w:val="20"/>
      </w:rPr>
      <w:t>Modèle de résolution proposé par l’Association des cadres des CPE (</w:t>
    </w:r>
    <w:r w:rsidR="00C7412D">
      <w:rPr>
        <w:rFonts w:ascii="Arial Narrow" w:hAnsi="Arial Narrow"/>
        <w:i/>
        <w:iCs/>
        <w:sz w:val="20"/>
        <w:szCs w:val="20"/>
      </w:rPr>
      <w:t>décembre 2025</w:t>
    </w:r>
    <w:r w:rsidRPr="005A2C4D">
      <w:rPr>
        <w:rFonts w:ascii="Arial Narrow" w:hAnsi="Arial Narrow"/>
        <w:i/>
        <w:iCs/>
        <w:sz w:val="20"/>
        <w:szCs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70B16" w14:textId="77777777" w:rsidR="00C04842" w:rsidRDefault="00C0484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250DC" w14:textId="77777777" w:rsidR="005A2C4D" w:rsidRDefault="005A2C4D" w:rsidP="005A2C4D">
      <w:r>
        <w:separator/>
      </w:r>
    </w:p>
  </w:footnote>
  <w:footnote w:type="continuationSeparator" w:id="0">
    <w:p w14:paraId="308267CD" w14:textId="77777777" w:rsidR="005A2C4D" w:rsidRDefault="005A2C4D" w:rsidP="005A2C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97FA9" w14:textId="77777777" w:rsidR="00C04842" w:rsidRDefault="00C0484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5695B" w14:textId="77777777" w:rsidR="00C04842" w:rsidRDefault="00C0484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C4DC1" w14:textId="77777777" w:rsidR="00C04842" w:rsidRDefault="00C0484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1C3EB4"/>
    <w:multiLevelType w:val="hybridMultilevel"/>
    <w:tmpl w:val="F38AAF50"/>
    <w:lvl w:ilvl="0" w:tplc="0F604784">
      <w:numFmt w:val="bullet"/>
      <w:lvlText w:val="-"/>
      <w:lvlJc w:val="left"/>
      <w:pPr>
        <w:ind w:left="480" w:hanging="360"/>
      </w:pPr>
      <w:rPr>
        <w:rFonts w:ascii="Calibri" w:eastAsia="Calibri" w:hAnsi="Calibri" w:cs="Calibri" w:hint="default"/>
      </w:rPr>
    </w:lvl>
    <w:lvl w:ilvl="1" w:tplc="0C0C0003" w:tentative="1">
      <w:start w:val="1"/>
      <w:numFmt w:val="bullet"/>
      <w:lvlText w:val="o"/>
      <w:lvlJc w:val="left"/>
      <w:pPr>
        <w:ind w:left="1200" w:hanging="360"/>
      </w:pPr>
      <w:rPr>
        <w:rFonts w:ascii="Courier New" w:hAnsi="Courier New" w:cs="Courier New" w:hint="default"/>
      </w:rPr>
    </w:lvl>
    <w:lvl w:ilvl="2" w:tplc="0C0C0005" w:tentative="1">
      <w:start w:val="1"/>
      <w:numFmt w:val="bullet"/>
      <w:lvlText w:val=""/>
      <w:lvlJc w:val="left"/>
      <w:pPr>
        <w:ind w:left="1920" w:hanging="360"/>
      </w:pPr>
      <w:rPr>
        <w:rFonts w:ascii="Wingdings" w:hAnsi="Wingdings" w:hint="default"/>
      </w:rPr>
    </w:lvl>
    <w:lvl w:ilvl="3" w:tplc="0C0C0001" w:tentative="1">
      <w:start w:val="1"/>
      <w:numFmt w:val="bullet"/>
      <w:lvlText w:val=""/>
      <w:lvlJc w:val="left"/>
      <w:pPr>
        <w:ind w:left="2640" w:hanging="360"/>
      </w:pPr>
      <w:rPr>
        <w:rFonts w:ascii="Symbol" w:hAnsi="Symbol" w:hint="default"/>
      </w:rPr>
    </w:lvl>
    <w:lvl w:ilvl="4" w:tplc="0C0C0003" w:tentative="1">
      <w:start w:val="1"/>
      <w:numFmt w:val="bullet"/>
      <w:lvlText w:val="o"/>
      <w:lvlJc w:val="left"/>
      <w:pPr>
        <w:ind w:left="3360" w:hanging="360"/>
      </w:pPr>
      <w:rPr>
        <w:rFonts w:ascii="Courier New" w:hAnsi="Courier New" w:cs="Courier New" w:hint="default"/>
      </w:rPr>
    </w:lvl>
    <w:lvl w:ilvl="5" w:tplc="0C0C0005" w:tentative="1">
      <w:start w:val="1"/>
      <w:numFmt w:val="bullet"/>
      <w:lvlText w:val=""/>
      <w:lvlJc w:val="left"/>
      <w:pPr>
        <w:ind w:left="4080" w:hanging="360"/>
      </w:pPr>
      <w:rPr>
        <w:rFonts w:ascii="Wingdings" w:hAnsi="Wingdings" w:hint="default"/>
      </w:rPr>
    </w:lvl>
    <w:lvl w:ilvl="6" w:tplc="0C0C0001" w:tentative="1">
      <w:start w:val="1"/>
      <w:numFmt w:val="bullet"/>
      <w:lvlText w:val=""/>
      <w:lvlJc w:val="left"/>
      <w:pPr>
        <w:ind w:left="4800" w:hanging="360"/>
      </w:pPr>
      <w:rPr>
        <w:rFonts w:ascii="Symbol" w:hAnsi="Symbol" w:hint="default"/>
      </w:rPr>
    </w:lvl>
    <w:lvl w:ilvl="7" w:tplc="0C0C0003" w:tentative="1">
      <w:start w:val="1"/>
      <w:numFmt w:val="bullet"/>
      <w:lvlText w:val="o"/>
      <w:lvlJc w:val="left"/>
      <w:pPr>
        <w:ind w:left="5520" w:hanging="360"/>
      </w:pPr>
      <w:rPr>
        <w:rFonts w:ascii="Courier New" w:hAnsi="Courier New" w:cs="Courier New" w:hint="default"/>
      </w:rPr>
    </w:lvl>
    <w:lvl w:ilvl="8" w:tplc="0C0C0005" w:tentative="1">
      <w:start w:val="1"/>
      <w:numFmt w:val="bullet"/>
      <w:lvlText w:val=""/>
      <w:lvlJc w:val="left"/>
      <w:pPr>
        <w:ind w:left="6240" w:hanging="360"/>
      </w:pPr>
      <w:rPr>
        <w:rFonts w:ascii="Wingdings" w:hAnsi="Wingdings" w:hint="default"/>
      </w:rPr>
    </w:lvl>
  </w:abstractNum>
  <w:abstractNum w:abstractNumId="1" w15:restartNumberingAfterBreak="0">
    <w:nsid w:val="67C422D4"/>
    <w:multiLevelType w:val="hybridMultilevel"/>
    <w:tmpl w:val="5C14D92C"/>
    <w:lvl w:ilvl="0" w:tplc="A3F2E8A4">
      <w:numFmt w:val="bullet"/>
      <w:lvlText w:val="-"/>
      <w:lvlJc w:val="left"/>
      <w:pPr>
        <w:ind w:left="720" w:hanging="360"/>
      </w:pPr>
      <w:rPr>
        <w:rFonts w:ascii="Arial" w:eastAsia="Calibr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2138715456">
    <w:abstractNumId w:val="0"/>
  </w:num>
  <w:num w:numId="2" w16cid:durableId="1138835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1229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58F"/>
    <w:rsid w:val="00061EA4"/>
    <w:rsid w:val="000A3FEE"/>
    <w:rsid w:val="00125E76"/>
    <w:rsid w:val="00162BB2"/>
    <w:rsid w:val="00163D85"/>
    <w:rsid w:val="00165228"/>
    <w:rsid w:val="00195303"/>
    <w:rsid w:val="00212656"/>
    <w:rsid w:val="002153E4"/>
    <w:rsid w:val="00236823"/>
    <w:rsid w:val="00271206"/>
    <w:rsid w:val="00315EE6"/>
    <w:rsid w:val="00355CDF"/>
    <w:rsid w:val="003E3A38"/>
    <w:rsid w:val="004041CC"/>
    <w:rsid w:val="00453505"/>
    <w:rsid w:val="0049736A"/>
    <w:rsid w:val="005A2C4D"/>
    <w:rsid w:val="005A4CEE"/>
    <w:rsid w:val="006127EA"/>
    <w:rsid w:val="0062365B"/>
    <w:rsid w:val="00662D4D"/>
    <w:rsid w:val="00727A22"/>
    <w:rsid w:val="007A531E"/>
    <w:rsid w:val="007E4D82"/>
    <w:rsid w:val="00843231"/>
    <w:rsid w:val="0087277B"/>
    <w:rsid w:val="009370B7"/>
    <w:rsid w:val="00954735"/>
    <w:rsid w:val="00970F46"/>
    <w:rsid w:val="009F32E6"/>
    <w:rsid w:val="00A06A4E"/>
    <w:rsid w:val="00A260CE"/>
    <w:rsid w:val="00A320D9"/>
    <w:rsid w:val="00AB71C6"/>
    <w:rsid w:val="00B27A1A"/>
    <w:rsid w:val="00B3385A"/>
    <w:rsid w:val="00B36638"/>
    <w:rsid w:val="00B4258F"/>
    <w:rsid w:val="00B614B8"/>
    <w:rsid w:val="00C04842"/>
    <w:rsid w:val="00C7412D"/>
    <w:rsid w:val="00CC7ABB"/>
    <w:rsid w:val="00CF48C9"/>
    <w:rsid w:val="00DA67B2"/>
    <w:rsid w:val="00DB0465"/>
    <w:rsid w:val="00DC0D61"/>
    <w:rsid w:val="00DF1AD6"/>
    <w:rsid w:val="00E11C37"/>
    <w:rsid w:val="00E76DA2"/>
    <w:rsid w:val="00EE2A13"/>
    <w:rsid w:val="00F27DFB"/>
    <w:rsid w:val="00F81FE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4:docId w14:val="706DFA36"/>
  <w15:docId w15:val="{6003F078-723D-40DC-B224-7D03B7FBD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CA" w:eastAsia="fr-CA" w:bidi="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5A2C4D"/>
    <w:pPr>
      <w:tabs>
        <w:tab w:val="center" w:pos="4320"/>
        <w:tab w:val="right" w:pos="8640"/>
      </w:tabs>
    </w:pPr>
  </w:style>
  <w:style w:type="character" w:customStyle="1" w:styleId="En-tteCar">
    <w:name w:val="En-tête Car"/>
    <w:basedOn w:val="Policepardfaut"/>
    <w:link w:val="En-tte"/>
    <w:uiPriority w:val="99"/>
    <w:rsid w:val="005A2C4D"/>
    <w:rPr>
      <w:rFonts w:ascii="Calibri" w:eastAsia="Calibri" w:hAnsi="Calibri" w:cs="Calibri"/>
      <w:lang w:val="fr-CA" w:eastAsia="fr-CA" w:bidi="fr-CA"/>
    </w:rPr>
  </w:style>
  <w:style w:type="paragraph" w:styleId="Pieddepage">
    <w:name w:val="footer"/>
    <w:basedOn w:val="Normal"/>
    <w:link w:val="PieddepageCar"/>
    <w:uiPriority w:val="99"/>
    <w:unhideWhenUsed/>
    <w:rsid w:val="005A2C4D"/>
    <w:pPr>
      <w:tabs>
        <w:tab w:val="center" w:pos="4320"/>
        <w:tab w:val="right" w:pos="8640"/>
      </w:tabs>
    </w:pPr>
  </w:style>
  <w:style w:type="character" w:customStyle="1" w:styleId="PieddepageCar">
    <w:name w:val="Pied de page Car"/>
    <w:basedOn w:val="Policepardfaut"/>
    <w:link w:val="Pieddepage"/>
    <w:uiPriority w:val="99"/>
    <w:rsid w:val="005A2C4D"/>
    <w:rPr>
      <w:rFonts w:ascii="Calibri" w:eastAsia="Calibri" w:hAnsi="Calibri" w:cs="Calibri"/>
      <w:lang w:val="fr-CA" w:eastAsia="fr-CA" w:bidi="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87d5e14-6ca1-4ad8-9023-c83576d31fb5">
      <Terms xmlns="http://schemas.microsoft.com/office/infopath/2007/PartnerControls"/>
    </lcf76f155ced4ddcb4097134ff3c332f>
    <TaxCatchAll xmlns="571ab98e-b17a-46b3-a425-168c795078e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84105E6BE4794893F3C196BE915914" ma:contentTypeVersion="16" ma:contentTypeDescription="Crée un document." ma:contentTypeScope="" ma:versionID="b2e686152e49114d627a97b9c71f866f">
  <xsd:schema xmlns:xsd="http://www.w3.org/2001/XMLSchema" xmlns:xs="http://www.w3.org/2001/XMLSchema" xmlns:p="http://schemas.microsoft.com/office/2006/metadata/properties" xmlns:ns2="571ab98e-b17a-46b3-a425-168c795078e5" xmlns:ns3="587d5e14-6ca1-4ad8-9023-c83576d31fb5" targetNamespace="http://schemas.microsoft.com/office/2006/metadata/properties" ma:root="true" ma:fieldsID="56cbb31d1016c1d78e98212aa45d8f03" ns2:_="" ns3:_="">
    <xsd:import namespace="571ab98e-b17a-46b3-a425-168c795078e5"/>
    <xsd:import namespace="587d5e14-6ca1-4ad8-9023-c83576d31fb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1ab98e-b17a-46b3-a425-168c795078e5"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dd58f7b0-6f09-4f80-b25e-6304a12ea2ad}" ma:internalName="TaxCatchAll" ma:showField="CatchAllData" ma:web="571ab98e-b17a-46b3-a425-168c795078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7d5e14-6ca1-4ad8-9023-c83576d31fb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08295e6-1d09-4126-8ec9-1f08d959a6ac"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E7C0CA-FB36-4682-83EF-AD2CAE44E03E}">
  <ds:schemaRefs>
    <ds:schemaRef ds:uri="http://schemas.microsoft.com/office/2006/metadata/properties"/>
    <ds:schemaRef ds:uri="http://schemas.microsoft.com/office/infopath/2007/PartnerControls"/>
    <ds:schemaRef ds:uri="587d5e14-6ca1-4ad8-9023-c83576d31fb5"/>
    <ds:schemaRef ds:uri="571ab98e-b17a-46b3-a425-168c795078e5"/>
  </ds:schemaRefs>
</ds:datastoreItem>
</file>

<file path=customXml/itemProps2.xml><?xml version="1.0" encoding="utf-8"?>
<ds:datastoreItem xmlns:ds="http://schemas.openxmlformats.org/officeDocument/2006/customXml" ds:itemID="{15052E85-BA60-486C-BE95-23AF4944FE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1ab98e-b17a-46b3-a425-168c795078e5"/>
    <ds:schemaRef ds:uri="587d5e14-6ca1-4ad8-9023-c83576d31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90B71A-61D7-4437-931B-7735121651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891</Words>
  <Characters>4741</Characters>
  <Application>Microsoft Office Word</Application>
  <DocSecurity>4</DocSecurity>
  <Lines>107</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Brigitte Lépine</dc:creator>
  <cp:lastModifiedBy>Élyse Lebeau</cp:lastModifiedBy>
  <cp:revision>2</cp:revision>
  <dcterms:created xsi:type="dcterms:W3CDTF">2025-12-09T21:32:00Z</dcterms:created>
  <dcterms:modified xsi:type="dcterms:W3CDTF">2025-12-09T21:32:00Z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2022-12-01T00:00:00Z</vt:filetime>
  </property>
  <property fmtid="{D5CDD505-2E9C-101B-9397-08002B2CF9AE}" pid="3" name="Creator">
    <vt:lpwstr>Acrobat PDFMaker 20 pour Word</vt:lpwstr>
  </property>
  <property fmtid="{D5CDD505-2E9C-101B-9397-08002B2CF9AE}" pid="4" name="LastSaved">
    <vt:filetime>2023-06-02T00:00:00Z</vt:filetime>
  </property>
  <property fmtid="{D5CDD505-2E9C-101B-9397-08002B2CF9AE}" pid="5" name="ContentTypeId">
    <vt:lpwstr>0x010100C784105E6BE4794893F3C196BE915914</vt:lpwstr>
  </property>
  <property fmtid="{D5CDD505-2E9C-101B-9397-08002B2CF9AE}" pid="6" name="MediaServiceImageTags">
    <vt:lpwstr/>
  </property>
</Properties>
</file>